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480" w:lineRule="auto"/>
        <w:jc w:val="center"/>
        <w:keepNext/>
      </w:pPr>
      <w:r>
        <w:rPr>
          <w:rFonts w:ascii="Times New Roman" w:cs="Times New Roman" w:eastAsia="Times New Roman" w:hAnsi="Times New Roman"/>
          <w:b/>
          <w:bCs/>
          <w:i w:val="false"/>
          <w:iCs w:val="false"/>
          <w:sz w:val="28"/>
          <w:szCs w:val="28"/>
        </w:rPr>
        <w:t xml:space="preserve">SUPERIOR COURT OF THE STATE OF CALIFORNIA</w:t>
      </w:r>
    </w:p>
    <w:p>
      <w:pPr>
        <w:spacing w:after="300" w:before="0" w:line="480" w:lineRule="auto"/>
        <w:jc w:val="center"/>
        <w:keepNext/>
      </w:pPr>
      <w:r>
        <w:rPr>
          <w:rFonts w:ascii="Times New Roman" w:cs="Times New Roman" w:eastAsia="Times New Roman" w:hAnsi="Times New Roman"/>
          <w:b/>
          <w:bCs/>
          <w:i w:val="false"/>
          <w:iCs w:val="false"/>
          <w:sz w:val="28"/>
          <w:szCs w:val="28"/>
        </w:rPr>
        <w:t xml:space="preserve">FOR THE COUNTY OF LOS ANGELES</w:t>
      </w:r>
    </w:p>
    <w:p>
      <w:pPr>
        <w:spacing w:after="60" w:before="0" w:line="480" w:lineRule="auto"/>
        <w:ind w:left="720"/>
        <w:jc w:val="left"/>
        <w:keepNext/>
      </w:pPr>
      <w:r>
        <w:rPr>
          <w:rFonts w:ascii="Times New Roman" w:cs="Times New Roman" w:eastAsia="Times New Roman" w:hAnsi="Times New Roman"/>
          <w:b w:val="false"/>
          <w:bCs w:val="false"/>
          <w:i w:val="false"/>
          <w:iCs w:val="false"/>
          <w:sz w:val="24"/>
          <w:szCs w:val="24"/>
        </w:rPr>
        <w:t xml:space="preserve">JOSE SEGURA,</w:t>
      </w:r>
    </w:p>
    <w:p>
      <w:pPr>
        <w:spacing w:after="120" w:before="0" w:line="480" w:lineRule="auto"/>
        <w:ind w:left="1440"/>
        <w:jc w:val="left"/>
      </w:pPr>
      <w:r>
        <w:rPr>
          <w:rFonts w:ascii="Times New Roman" w:cs="Times New Roman" w:eastAsia="Times New Roman" w:hAnsi="Times New Roman"/>
          <w:b w:val="false"/>
          <w:bCs w:val="false"/>
          <w:i/>
          <w:iCs/>
          <w:sz w:val="24"/>
          <w:szCs w:val="24"/>
        </w:rPr>
        <w:t xml:space="preserve">Plaintiff,</w:t>
      </w:r>
    </w:p>
    <w:p>
      <w:pPr>
        <w:spacing w:after="120" w:before="0" w:line="480" w:lineRule="auto"/>
        <w:ind w:left="720"/>
        <w:jc w:val="left"/>
        <w:keepNext/>
      </w:pPr>
      <w:r>
        <w:rPr>
          <w:rFonts w:ascii="Times New Roman" w:cs="Times New Roman" w:eastAsia="Times New Roman" w:hAnsi="Times New Roman"/>
          <w:b/>
          <w:bCs/>
          <w:i w:val="false"/>
          <w:iCs w:val="false"/>
          <w:sz w:val="24"/>
          <w:szCs w:val="24"/>
        </w:rPr>
        <w:t xml:space="preserve">v.</w:t>
      </w:r>
    </w:p>
    <w:p>
      <w:pPr>
        <w:spacing w:after="60" w:before="0" w:line="480" w:lineRule="auto"/>
        <w:ind w:left="720"/>
        <w:jc w:val="left"/>
      </w:pPr>
      <w:r>
        <w:rPr>
          <w:rFonts w:ascii="Times New Roman" w:cs="Times New Roman" w:eastAsia="Times New Roman" w:hAnsi="Times New Roman"/>
          <w:b w:val="false"/>
          <w:bCs w:val="false"/>
          <w:i w:val="false"/>
          <w:iCs w:val="false"/>
          <w:sz w:val="24"/>
          <w:szCs w:val="24"/>
        </w:rPr>
        <w:t xml:space="preserve">UNIAPPARTMENT HOMEOWNERS ASSOCIATION, et al.,</w:t>
      </w:r>
    </w:p>
    <w:p>
      <w:pPr>
        <w:spacing w:after="300" w:before="0" w:line="480" w:lineRule="auto"/>
        <w:ind w:left="1440"/>
        <w:jc w:val="left"/>
      </w:pPr>
      <w:r>
        <w:rPr>
          <w:rFonts w:ascii="Times New Roman" w:cs="Times New Roman" w:eastAsia="Times New Roman" w:hAnsi="Times New Roman"/>
          <w:b w:val="false"/>
          <w:bCs w:val="false"/>
          <w:i/>
          <w:iCs/>
          <w:sz w:val="24"/>
          <w:szCs w:val="24"/>
        </w:rPr>
        <w:t xml:space="preserve">Defendants.</w:t>
      </w:r>
    </w:p>
    <w:p>
      <w:pPr>
        <w:spacing w:after="400" w:before="0" w:line="480" w:lineRule="auto"/>
        <w:jc w:val="left"/>
        <w:keepNext/>
      </w:pPr>
      <w:r>
        <w:rPr>
          <w:rFonts w:ascii="Times New Roman" w:cs="Times New Roman" w:eastAsia="Times New Roman" w:hAnsi="Times New Roman"/>
          <w:b/>
          <w:bCs/>
          <w:sz w:val="24"/>
          <w:szCs w:val="24"/>
        </w:rPr>
        <w:t xml:space="preserve">Case No. _______________</w:t>
      </w:r>
    </w:p>
    <w:p>
      <w:pPr>
        <w:pBdr>
          <w:bottom w:val="single" w:color="000000" w:sz="6" w:space="1"/>
        </w:pBdr>
        <w:spacing w:after="300" w:line="480" w:lineRule="auto"/>
      </w:pPr>
    </w:p>
    <w:p>
      <w:pPr>
        <w:spacing w:after="60" w:before="0" w:line="480" w:lineRule="auto"/>
        <w:jc w:val="center"/>
        <w:keepNext/>
      </w:pPr>
      <w:r>
        <w:rPr>
          <w:rFonts w:ascii="Times New Roman" w:cs="Times New Roman" w:eastAsia="Times New Roman" w:hAnsi="Times New Roman"/>
          <w:b/>
          <w:bCs/>
          <w:i w:val="false"/>
          <w:iCs w:val="false"/>
          <w:sz w:val="32"/>
          <w:szCs w:val="32"/>
        </w:rPr>
        <w:t xml:space="preserve">PLAINTIFF’S FIRST SET OF REQUESTS FOR ADMISSION</w:t>
      </w:r>
    </w:p>
    <w:p>
      <w:pPr>
        <w:spacing w:after="60" w:before="0" w:line="480" w:lineRule="auto"/>
        <w:jc w:val="center"/>
        <w:keepNext/>
      </w:pPr>
      <w:r>
        <w:rPr>
          <w:rFonts w:ascii="Times New Roman" w:cs="Times New Roman" w:eastAsia="Times New Roman" w:hAnsi="Times New Roman"/>
          <w:b/>
          <w:bCs/>
          <w:i w:val="false"/>
          <w:iCs w:val="false"/>
          <w:sz w:val="28"/>
          <w:szCs w:val="28"/>
        </w:rPr>
        <w:t xml:space="preserve">TO ALL DEFENDANTS</w:t>
      </w:r>
    </w:p>
    <w:p>
      <w:pPr>
        <w:spacing w:after="400" w:before="0" w:line="480" w:lineRule="auto"/>
        <w:jc w:val="center"/>
      </w:pPr>
      <w:r>
        <w:rPr>
          <w:rFonts w:ascii="Times New Roman" w:cs="Times New Roman" w:eastAsia="Times New Roman" w:hAnsi="Times New Roman"/>
          <w:b w:val="false"/>
          <w:bCs w:val="false"/>
          <w:i/>
          <w:iCs/>
          <w:sz w:val="20"/>
          <w:szCs w:val="20"/>
        </w:rPr>
        <w:t xml:space="preserve">(California Code of Civil Procedure § 2033.010 et seq.)</w:t>
      </w:r>
    </w:p>
    <w:p>
      <w:pPr>
        <w:spacing w:after="100" w:before="0" w:line="480" w:lineRule="auto"/>
        <w:jc w:val="left"/>
        <w:keepNext/>
      </w:pPr>
      <w:r>
        <w:rPr>
          <w:rFonts w:ascii="Times New Roman" w:cs="Times New Roman" w:eastAsia="Times New Roman" w:hAnsi="Times New Roman"/>
          <w:b/>
          <w:bCs/>
          <w:sz w:val="24"/>
          <w:szCs w:val="24"/>
        </w:rPr>
        <w:t xml:space="preserve">PROPOUNDING PARTY: </w:t>
      </w:r>
      <w:r>
        <w:rPr>
          <w:rFonts w:ascii="Times New Roman" w:cs="Times New Roman" w:eastAsia="Times New Roman" w:hAnsi="Times New Roman"/>
          <w:sz w:val="24"/>
          <w:szCs w:val="24"/>
        </w:rPr>
        <w:t xml:space="preserve">Plaintiff Jose Segura</w:t>
      </w:r>
    </w:p>
    <w:p>
      <w:pPr>
        <w:spacing w:after="100" w:before="0" w:line="480" w:lineRule="auto"/>
        <w:jc w:val="left"/>
        <w:keepNext/>
      </w:pPr>
      <w:r>
        <w:rPr>
          <w:rFonts w:ascii="Times New Roman" w:cs="Times New Roman" w:eastAsia="Times New Roman" w:hAnsi="Times New Roman"/>
          <w:b/>
          <w:bCs/>
          <w:sz w:val="24"/>
          <w:szCs w:val="24"/>
        </w:rPr>
        <w:t xml:space="preserve">RESPONDING PARTIES: </w:t>
      </w:r>
      <w:r>
        <w:rPr>
          <w:rFonts w:ascii="Times New Roman" w:cs="Times New Roman" w:eastAsia="Times New Roman" w:hAnsi="Times New Roman"/>
          <w:sz w:val="24"/>
          <w:szCs w:val="24"/>
        </w:rPr>
        <w:t xml:space="preserve">All Defendants</w:t>
      </w:r>
    </w:p>
    <w:p>
      <w:pPr>
        <w:spacing w:after="300" w:before="0" w:line="480" w:lineRule="auto"/>
        <w:jc w:val="left"/>
        <w:keepNext/>
      </w:pPr>
      <w:r>
        <w:rPr>
          <w:rFonts w:ascii="Times New Roman" w:cs="Times New Roman" w:eastAsia="Times New Roman" w:hAnsi="Times New Roman"/>
          <w:b/>
          <w:bCs/>
          <w:sz w:val="24"/>
          <w:szCs w:val="24"/>
        </w:rPr>
        <w:t xml:space="preserve">SET NUMBER: </w:t>
      </w:r>
      <w:r>
        <w:rPr>
          <w:rFonts w:ascii="Times New Roman" w:cs="Times New Roman" w:eastAsia="Times New Roman" w:hAnsi="Times New Roman"/>
          <w:sz w:val="24"/>
          <w:szCs w:val="24"/>
        </w:rPr>
        <w:t xml:space="preserve">One</w:t>
      </w:r>
    </w:p>
    <w:p>
      <w:pPr>
        <w:spacing w:after="200" w:before="0" w:line="480" w:lineRule="auto"/>
        <w:jc w:val="left"/>
        <w:keepNext/>
      </w:pPr>
      <w:r>
        <w:rPr>
          <w:rFonts w:ascii="Times New Roman" w:cs="Times New Roman" w:eastAsia="Times New Roman" w:hAnsi="Times New Roman"/>
          <w:b/>
          <w:bCs/>
          <w:sz w:val="28"/>
          <w:szCs w:val="28"/>
        </w:rPr>
        <w:t xml:space="preserve">INSTRUCTIONS</w:t>
      </w:r>
    </w:p>
    <w:p>
      <w:pPr>
        <w:spacing w:after="200" w:before="0" w:line="480" w:lineRule="auto"/>
        <w:jc w:val="left"/>
      </w:pPr>
      <w:r>
        <w:rPr>
          <w:rFonts w:ascii="Times New Roman" w:cs="Times New Roman" w:eastAsia="Times New Roman" w:hAnsi="Times New Roman"/>
          <w:b w:val="false"/>
          <w:bCs w:val="false"/>
          <w:i w:val="false"/>
          <w:iCs w:val="false"/>
          <w:sz w:val="24"/>
          <w:szCs w:val="24"/>
        </w:rPr>
        <w:t xml:space="preserve">Pursuant to California Code of Civil Procedure Section 2033.010, Plaintiff Jose Segura requests that each Defendant admit the truth of each of the following matters within thirty (30) days of service of these Requests.</w:t>
      </w:r>
    </w:p>
    <w:p>
      <w:pPr>
        <w:spacing w:after="300" w:before="0" w:line="480" w:lineRule="auto"/>
        <w:jc w:val="left"/>
        <w:keepNext/>
      </w:pPr>
      <w:r>
        <w:rPr>
          <w:rFonts w:ascii="Times New Roman" w:cs="Times New Roman" w:eastAsia="Times New Roman" w:hAnsi="Times New Roman"/>
          <w:b/>
          <w:bCs/>
          <w:sz w:val="24"/>
          <w:szCs w:val="24"/>
        </w:rPr>
        <w:t xml:space="preserve">WARNING: </w:t>
      </w:r>
      <w:r>
        <w:rPr>
          <w:rFonts w:ascii="Times New Roman" w:cs="Times New Roman" w:eastAsia="Times New Roman" w:hAnsi="Times New Roman"/>
          <w:sz w:val="24"/>
          <w:szCs w:val="24"/>
        </w:rPr>
        <w:t xml:space="preserve">Under CCP § 2033.280(a), if a responding party fails to serve a timely response, the requesting party may move for an order that the truth of any matters specified in the requests be deemed admitted. Matters deemed admitted are binding for all purposes in the pending action. Under CCP § 2033.280(c), the court shall grant the motion unless it finds the responding party served a substantially compliant response before the hearing.</w:t>
      </w: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Each request should be admitted or denied in full. If you cannot admit or deny a request in its entirety, specify the part admitted and qualify or deny the remainder. If you claim lack of information to admit or deny, state that you have made a reasonable inquiry and that the information known or readily obtainable is insufficient to enable you to admit the matter.</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A: THE ROOF AND COMMON AREA STATUS</w:t>
      </w:r>
    </w:p>
    <w:p>
      <w:pPr>
        <w:spacing w:after="240" w:before="0" w:line="480" w:lineRule="auto"/>
        <w:jc w:val="left"/>
        <w:keepNext/>
      </w:pPr>
      <w:r>
        <w:rPr>
          <w:rFonts w:ascii="Times New Roman" w:cs="Times New Roman" w:eastAsia="Times New Roman" w:hAnsi="Times New Roman"/>
          <w:b/>
          <w:bCs/>
          <w:sz w:val="24"/>
          <w:szCs w:val="24"/>
        </w:rPr>
        <w:t xml:space="preserve">Request No. 1: </w:t>
      </w:r>
      <w:r>
        <w:rPr>
          <w:rFonts w:ascii="Times New Roman" w:cs="Times New Roman" w:eastAsia="Times New Roman" w:hAnsi="Times New Roman"/>
          <w:sz w:val="24"/>
          <w:szCs w:val="24"/>
        </w:rPr>
        <w:t xml:space="preserve">Admit that the building located at 15516 Nordhoff Street, North Hills, California 91343 is a common interest development as defined by California Civil Code Section 4100.</w:t>
      </w:r>
    </w:p>
    <w:p>
      <w:pPr>
        <w:spacing w:after="240" w:before="0" w:line="480" w:lineRule="auto"/>
        <w:jc w:val="left"/>
        <w:keepNext/>
      </w:pPr>
      <w:r>
        <w:rPr>
          <w:rFonts w:ascii="Times New Roman" w:cs="Times New Roman" w:eastAsia="Times New Roman" w:hAnsi="Times New Roman"/>
          <w:b/>
          <w:bCs/>
          <w:sz w:val="24"/>
          <w:szCs w:val="24"/>
        </w:rPr>
        <w:t xml:space="preserve">Request No. 2: </w:t>
      </w:r>
      <w:r>
        <w:rPr>
          <w:rFonts w:ascii="Times New Roman" w:cs="Times New Roman" w:eastAsia="Times New Roman" w:hAnsi="Times New Roman"/>
          <w:sz w:val="24"/>
          <w:szCs w:val="24"/>
        </w:rPr>
        <w:t xml:space="preserve">Admit that the Uniappartment Homeowners Association is a homeowners association as defined by California Civil Code Section 4080, responsible for managing the common interest development at 15516 Nordhoff Street.</w:t>
      </w:r>
    </w:p>
    <w:p>
      <w:pPr>
        <w:spacing w:after="240" w:before="0" w:line="480" w:lineRule="auto"/>
        <w:jc w:val="left"/>
        <w:keepNext/>
      </w:pPr>
      <w:r>
        <w:rPr>
          <w:rFonts w:ascii="Times New Roman" w:cs="Times New Roman" w:eastAsia="Times New Roman" w:hAnsi="Times New Roman"/>
          <w:b/>
          <w:bCs/>
          <w:sz w:val="24"/>
          <w:szCs w:val="24"/>
        </w:rPr>
        <w:t xml:space="preserve">Request No. 3: </w:t>
      </w:r>
      <w:r>
        <w:rPr>
          <w:rFonts w:ascii="Times New Roman" w:cs="Times New Roman" w:eastAsia="Times New Roman" w:hAnsi="Times New Roman"/>
          <w:sz w:val="24"/>
          <w:szCs w:val="24"/>
        </w:rPr>
        <w:t xml:space="preserve">Admit that the roof of the building at 15516 Nordhoff Street is a common area as defined by California Civil Code Section 4095.</w:t>
      </w:r>
    </w:p>
    <w:p>
      <w:pPr>
        <w:spacing w:after="240" w:before="0" w:line="480" w:lineRule="auto"/>
        <w:jc w:val="left"/>
        <w:keepNext/>
      </w:pPr>
      <w:r>
        <w:rPr>
          <w:rFonts w:ascii="Times New Roman" w:cs="Times New Roman" w:eastAsia="Times New Roman" w:hAnsi="Times New Roman"/>
          <w:b/>
          <w:bCs/>
          <w:sz w:val="24"/>
          <w:szCs w:val="24"/>
        </w:rPr>
        <w:t xml:space="preserve">Request No. 4: </w:t>
      </w:r>
      <w:r>
        <w:rPr>
          <w:rFonts w:ascii="Times New Roman" w:cs="Times New Roman" w:eastAsia="Times New Roman" w:hAnsi="Times New Roman"/>
          <w:sz w:val="24"/>
          <w:szCs w:val="24"/>
        </w:rPr>
        <w:t xml:space="preserve">Admit that Section 15 of the CC&amp;Rs for the Uniappartment Homeowners Association explicitly excludes “roofs” from the definition of a Unit.</w:t>
      </w:r>
    </w:p>
    <w:p>
      <w:pPr>
        <w:spacing w:after="240" w:before="0" w:line="480" w:lineRule="auto"/>
        <w:jc w:val="left"/>
        <w:keepNext/>
      </w:pPr>
      <w:r>
        <w:rPr>
          <w:rFonts w:ascii="Times New Roman" w:cs="Times New Roman" w:eastAsia="Times New Roman" w:hAnsi="Times New Roman"/>
          <w:b/>
          <w:bCs/>
          <w:sz w:val="24"/>
          <w:szCs w:val="24"/>
        </w:rPr>
        <w:t xml:space="preserve">Request No. 5: </w:t>
      </w:r>
      <w:r>
        <w:rPr>
          <w:rFonts w:ascii="Times New Roman" w:cs="Times New Roman" w:eastAsia="Times New Roman" w:hAnsi="Times New Roman"/>
          <w:sz w:val="24"/>
          <w:szCs w:val="24"/>
        </w:rPr>
        <w:t xml:space="preserve">Admit that Article III, Section 6(A) of the CC&amp;Rs provides that the Association “shall operate and maintain the Common Areas” including “maintenance, repair.”</w:t>
      </w:r>
    </w:p>
    <w:p>
      <w:pPr>
        <w:spacing w:after="240" w:before="0" w:line="480" w:lineRule="auto"/>
        <w:jc w:val="left"/>
        <w:keepNext/>
      </w:pPr>
      <w:r>
        <w:rPr>
          <w:rFonts w:ascii="Times New Roman" w:cs="Times New Roman" w:eastAsia="Times New Roman" w:hAnsi="Times New Roman"/>
          <w:b/>
          <w:bCs/>
          <w:sz w:val="24"/>
          <w:szCs w:val="24"/>
        </w:rPr>
        <w:t xml:space="preserve">Request No. 6: </w:t>
      </w:r>
      <w:r>
        <w:rPr>
          <w:rFonts w:ascii="Times New Roman" w:cs="Times New Roman" w:eastAsia="Times New Roman" w:hAnsi="Times New Roman"/>
          <w:sz w:val="24"/>
          <w:szCs w:val="24"/>
        </w:rPr>
        <w:t xml:space="preserve">Admit that under California Civil Code Section 4775(a)(1), the Association is responsible for repairing, replacing, or maintaining the common area, including the roof.</w:t>
      </w:r>
    </w:p>
    <w:p>
      <w:pPr>
        <w:spacing w:after="240" w:before="0" w:line="480" w:lineRule="auto"/>
        <w:jc w:val="left"/>
        <w:keepNext/>
      </w:pPr>
      <w:r>
        <w:rPr>
          <w:rFonts w:ascii="Times New Roman" w:cs="Times New Roman" w:eastAsia="Times New Roman" w:hAnsi="Times New Roman"/>
          <w:b/>
          <w:bCs/>
          <w:sz w:val="24"/>
          <w:szCs w:val="24"/>
        </w:rPr>
        <w:t xml:space="preserve">Request No. 7: </w:t>
      </w:r>
      <w:r>
        <w:rPr>
          <w:rFonts w:ascii="Times New Roman" w:cs="Times New Roman" w:eastAsia="Times New Roman" w:hAnsi="Times New Roman"/>
          <w:sz w:val="24"/>
          <w:szCs w:val="24"/>
        </w:rPr>
        <w:t xml:space="preserve">Admit that the roof of the building at 15516 Nordhoff Street has been leaking water into one or more units in the building.</w:t>
      </w:r>
    </w:p>
    <w:p>
      <w:pPr>
        <w:spacing w:after="240" w:before="0" w:line="480" w:lineRule="auto"/>
        <w:jc w:val="left"/>
        <w:keepNext/>
      </w:pPr>
      <w:r>
        <w:rPr>
          <w:rFonts w:ascii="Times New Roman" w:cs="Times New Roman" w:eastAsia="Times New Roman" w:hAnsi="Times New Roman"/>
          <w:b/>
          <w:bCs/>
          <w:sz w:val="24"/>
          <w:szCs w:val="24"/>
        </w:rPr>
        <w:t xml:space="preserve">Request No. 8: </w:t>
      </w:r>
      <w:r>
        <w:rPr>
          <w:rFonts w:ascii="Times New Roman" w:cs="Times New Roman" w:eastAsia="Times New Roman" w:hAnsi="Times New Roman"/>
          <w:sz w:val="24"/>
          <w:szCs w:val="24"/>
        </w:rPr>
        <w:t xml:space="preserve">Admit that Unit 208, owned by Plaintiff Jose Segura, has experienced water intrusion through the ceiling caused by the leaking roof.</w:t>
      </w:r>
    </w:p>
    <w:p>
      <w:pPr>
        <w:spacing w:after="240" w:before="0" w:line="480" w:lineRule="auto"/>
        <w:jc w:val="left"/>
        <w:keepNext/>
      </w:pPr>
      <w:r>
        <w:rPr>
          <w:rFonts w:ascii="Times New Roman" w:cs="Times New Roman" w:eastAsia="Times New Roman" w:hAnsi="Times New Roman"/>
          <w:b/>
          <w:bCs/>
          <w:sz w:val="24"/>
          <w:szCs w:val="24"/>
        </w:rPr>
        <w:t xml:space="preserve">Request No. 9: </w:t>
      </w:r>
      <w:r>
        <w:rPr>
          <w:rFonts w:ascii="Times New Roman" w:cs="Times New Roman" w:eastAsia="Times New Roman" w:hAnsi="Times New Roman"/>
          <w:sz w:val="24"/>
          <w:szCs w:val="24"/>
        </w:rPr>
        <w:t xml:space="preserve">Admit that water intrusion from the leaking roof has caused damage to the interior of Unit 208, including damage to ceilings, walls, and/or the HVAC closet.</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B: MOLD CONTAMINATION</w:t>
      </w:r>
    </w:p>
    <w:p>
      <w:pPr>
        <w:spacing w:after="240" w:before="0" w:line="480" w:lineRule="auto"/>
        <w:jc w:val="left"/>
        <w:keepNext/>
      </w:pPr>
      <w:r>
        <w:rPr>
          <w:rFonts w:ascii="Times New Roman" w:cs="Times New Roman" w:eastAsia="Times New Roman" w:hAnsi="Times New Roman"/>
          <w:b/>
          <w:bCs/>
          <w:sz w:val="24"/>
          <w:szCs w:val="24"/>
        </w:rPr>
        <w:t xml:space="preserve">Request No. 10: </w:t>
      </w:r>
      <w:r>
        <w:rPr>
          <w:rFonts w:ascii="Times New Roman" w:cs="Times New Roman" w:eastAsia="Times New Roman" w:hAnsi="Times New Roman"/>
          <w:sz w:val="24"/>
          <w:szCs w:val="24"/>
        </w:rPr>
        <w:t xml:space="preserve">Admit that on or about April 27, 2025, air quality testing was conducted in Unit 208 by LA Testing, an AIHA-EMLAP Accredited Laboratory (Lab #102814), under EMSL Order #322508477.</w:t>
      </w:r>
    </w:p>
    <w:p>
      <w:pPr>
        <w:spacing w:after="240" w:before="0" w:line="480" w:lineRule="auto"/>
        <w:jc w:val="left"/>
        <w:keepNext/>
      </w:pPr>
      <w:r>
        <w:rPr>
          <w:rFonts w:ascii="Times New Roman" w:cs="Times New Roman" w:eastAsia="Times New Roman" w:hAnsi="Times New Roman"/>
          <w:b/>
          <w:bCs/>
          <w:sz w:val="24"/>
          <w:szCs w:val="24"/>
        </w:rPr>
        <w:t xml:space="preserve">Request No. 11: </w:t>
      </w:r>
      <w:r>
        <w:rPr>
          <w:rFonts w:ascii="Times New Roman" w:cs="Times New Roman" w:eastAsia="Times New Roman" w:hAnsi="Times New Roman"/>
          <w:sz w:val="24"/>
          <w:szCs w:val="24"/>
        </w:rPr>
        <w:t xml:space="preserve">Admit that the air quality testing results showed Aspergillus/Penicillium spore concentration of 790 count/m³ indoors (Hallway HVAC Closet) versus 260 count/m³ outdoors (Outside Baseline).</w:t>
      </w:r>
    </w:p>
    <w:p>
      <w:pPr>
        <w:spacing w:after="240" w:before="0" w:line="480" w:lineRule="auto"/>
        <w:jc w:val="left"/>
        <w:keepNext/>
      </w:pPr>
      <w:r>
        <w:rPr>
          <w:rFonts w:ascii="Times New Roman" w:cs="Times New Roman" w:eastAsia="Times New Roman" w:hAnsi="Times New Roman"/>
          <w:b/>
          <w:bCs/>
          <w:sz w:val="24"/>
          <w:szCs w:val="24"/>
        </w:rPr>
        <w:t xml:space="preserve">Request No. 12: </w:t>
      </w:r>
      <w:r>
        <w:rPr>
          <w:rFonts w:ascii="Times New Roman" w:cs="Times New Roman" w:eastAsia="Times New Roman" w:hAnsi="Times New Roman"/>
          <w:sz w:val="24"/>
          <w:szCs w:val="24"/>
        </w:rPr>
        <w:t xml:space="preserve">Admit that the indoor Aspergillus/Penicillium spore concentration in Unit 208 was approximately three times the outdoor baseline level.</w:t>
      </w:r>
    </w:p>
    <w:p>
      <w:pPr>
        <w:spacing w:after="240" w:before="0" w:line="480" w:lineRule="auto"/>
        <w:jc w:val="left"/>
        <w:keepNext/>
      </w:pPr>
      <w:r>
        <w:rPr>
          <w:rFonts w:ascii="Times New Roman" w:cs="Times New Roman" w:eastAsia="Times New Roman" w:hAnsi="Times New Roman"/>
          <w:b/>
          <w:bCs/>
          <w:sz w:val="24"/>
          <w:szCs w:val="24"/>
        </w:rPr>
        <w:t xml:space="preserve">Request No. 13: </w:t>
      </w:r>
      <w:r>
        <w:rPr>
          <w:rFonts w:ascii="Times New Roman" w:cs="Times New Roman" w:eastAsia="Times New Roman" w:hAnsi="Times New Roman"/>
          <w:sz w:val="24"/>
          <w:szCs w:val="24"/>
        </w:rPr>
        <w:t xml:space="preserve">Admit that indoor mold spore concentrations substantially exceeding outdoor levels indicate active indoor mold amplification.</w:t>
      </w:r>
    </w:p>
    <w:p>
      <w:pPr>
        <w:spacing w:after="240" w:before="0" w:line="480" w:lineRule="auto"/>
        <w:jc w:val="left"/>
        <w:keepNext/>
      </w:pPr>
      <w:r>
        <w:rPr>
          <w:rFonts w:ascii="Times New Roman" w:cs="Times New Roman" w:eastAsia="Times New Roman" w:hAnsi="Times New Roman"/>
          <w:b/>
          <w:bCs/>
          <w:sz w:val="24"/>
          <w:szCs w:val="24"/>
        </w:rPr>
        <w:t xml:space="preserve">Request No. 14: </w:t>
      </w:r>
      <w:r>
        <w:rPr>
          <w:rFonts w:ascii="Times New Roman" w:cs="Times New Roman" w:eastAsia="Times New Roman" w:hAnsi="Times New Roman"/>
          <w:sz w:val="24"/>
          <w:szCs w:val="24"/>
        </w:rPr>
        <w:t xml:space="preserve">Admit that surface swab testing of the hallway ceiling in Unit 208 confirmed the presence of Alternaria (Ulocladium).</w:t>
      </w:r>
    </w:p>
    <w:p>
      <w:pPr>
        <w:spacing w:after="240" w:before="0" w:line="480" w:lineRule="auto"/>
        <w:jc w:val="left"/>
        <w:keepNext/>
      </w:pPr>
      <w:r>
        <w:rPr>
          <w:rFonts w:ascii="Times New Roman" w:cs="Times New Roman" w:eastAsia="Times New Roman" w:hAnsi="Times New Roman"/>
          <w:b/>
          <w:bCs/>
          <w:sz w:val="24"/>
          <w:szCs w:val="24"/>
        </w:rPr>
        <w:t xml:space="preserve">Request No. 15: </w:t>
      </w:r>
      <w:r>
        <w:rPr>
          <w:rFonts w:ascii="Times New Roman" w:cs="Times New Roman" w:eastAsia="Times New Roman" w:hAnsi="Times New Roman"/>
          <w:sz w:val="24"/>
          <w:szCs w:val="24"/>
        </w:rPr>
        <w:t xml:space="preserve">Admit that Aspergillus and Penicillium species can cause respiratory illness, allergic reactions, and other adverse health effects in humans.</w:t>
      </w:r>
    </w:p>
    <w:p>
      <w:pPr>
        <w:spacing w:after="240" w:before="0" w:line="480" w:lineRule="auto"/>
        <w:jc w:val="left"/>
        <w:keepNext/>
      </w:pPr>
      <w:r>
        <w:rPr>
          <w:rFonts w:ascii="Times New Roman" w:cs="Times New Roman" w:eastAsia="Times New Roman" w:hAnsi="Times New Roman"/>
          <w:b/>
          <w:bCs/>
          <w:sz w:val="24"/>
          <w:szCs w:val="24"/>
        </w:rPr>
        <w:t xml:space="preserve">Request No. 16: </w:t>
      </w:r>
      <w:r>
        <w:rPr>
          <w:rFonts w:ascii="Times New Roman" w:cs="Times New Roman" w:eastAsia="Times New Roman" w:hAnsi="Times New Roman"/>
          <w:sz w:val="24"/>
          <w:szCs w:val="24"/>
        </w:rPr>
        <w:t xml:space="preserve">Admit that Alternaria is recognized as a significant fungal allergen source associated with severe asthma exacerbations.</w:t>
      </w:r>
    </w:p>
    <w:p>
      <w:pPr>
        <w:spacing w:after="240" w:before="0" w:line="480" w:lineRule="auto"/>
        <w:jc w:val="left"/>
        <w:keepNext/>
      </w:pPr>
      <w:r>
        <w:rPr>
          <w:rFonts w:ascii="Times New Roman" w:cs="Times New Roman" w:eastAsia="Times New Roman" w:hAnsi="Times New Roman"/>
          <w:b/>
          <w:bCs/>
          <w:sz w:val="24"/>
          <w:szCs w:val="24"/>
        </w:rPr>
        <w:t xml:space="preserve">Request No. 17: </w:t>
      </w:r>
      <w:r>
        <w:rPr>
          <w:rFonts w:ascii="Times New Roman" w:cs="Times New Roman" w:eastAsia="Times New Roman" w:hAnsi="Times New Roman"/>
          <w:sz w:val="24"/>
          <w:szCs w:val="24"/>
        </w:rPr>
        <w:t xml:space="preserve">Admit that mold contamination at the levels documented in Unit 208 constitutes a threat to personal health.</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C: NOTICE AND FAILURE TO ACT</w:t>
      </w:r>
    </w:p>
    <w:p>
      <w:pPr>
        <w:spacing w:after="240" w:before="0" w:line="480" w:lineRule="auto"/>
        <w:jc w:val="left"/>
        <w:keepNext/>
      </w:pPr>
      <w:r>
        <w:rPr>
          <w:rFonts w:ascii="Times New Roman" w:cs="Times New Roman" w:eastAsia="Times New Roman" w:hAnsi="Times New Roman"/>
          <w:b/>
          <w:bCs/>
          <w:sz w:val="24"/>
          <w:szCs w:val="24"/>
        </w:rPr>
        <w:t xml:space="preserve">Request No. 18: </w:t>
      </w:r>
      <w:r>
        <w:rPr>
          <w:rFonts w:ascii="Times New Roman" w:cs="Times New Roman" w:eastAsia="Times New Roman" w:hAnsi="Times New Roman"/>
          <w:sz w:val="24"/>
          <w:szCs w:val="24"/>
        </w:rPr>
        <w:t xml:space="preserve">Admit that on or about October 14, 2025, Plaintiff Jose Segura submitted a written maintenance request to Joshua Ochoa, General Manager of California HOA Solutions LLC, regarding ceiling leakage and mold in Unit 208.</w:t>
      </w:r>
    </w:p>
    <w:p>
      <w:pPr>
        <w:spacing w:after="240" w:before="0" w:line="480" w:lineRule="auto"/>
        <w:jc w:val="left"/>
        <w:keepNext/>
      </w:pPr>
      <w:r>
        <w:rPr>
          <w:rFonts w:ascii="Times New Roman" w:cs="Times New Roman" w:eastAsia="Times New Roman" w:hAnsi="Times New Roman"/>
          <w:b/>
          <w:bCs/>
          <w:sz w:val="24"/>
          <w:szCs w:val="24"/>
        </w:rPr>
        <w:t xml:space="preserve">Request No. 19: </w:t>
      </w:r>
      <w:r>
        <w:rPr>
          <w:rFonts w:ascii="Times New Roman" w:cs="Times New Roman" w:eastAsia="Times New Roman" w:hAnsi="Times New Roman"/>
          <w:sz w:val="24"/>
          <w:szCs w:val="24"/>
        </w:rPr>
        <w:t xml:space="preserve">Admit that in his October 14, 2025 maintenance request, Plaintiff stated that “mold has built up and is becoming a health hazard.”</w:t>
      </w:r>
    </w:p>
    <w:p>
      <w:pPr>
        <w:spacing w:after="240" w:before="0" w:line="480" w:lineRule="auto"/>
        <w:jc w:val="left"/>
        <w:keepNext/>
      </w:pPr>
      <w:r>
        <w:rPr>
          <w:rFonts w:ascii="Times New Roman" w:cs="Times New Roman" w:eastAsia="Times New Roman" w:hAnsi="Times New Roman"/>
          <w:b/>
          <w:bCs/>
          <w:sz w:val="24"/>
          <w:szCs w:val="24"/>
        </w:rPr>
        <w:t xml:space="preserve">Request No. 20: </w:t>
      </w:r>
      <w:r>
        <w:rPr>
          <w:rFonts w:ascii="Times New Roman" w:cs="Times New Roman" w:eastAsia="Times New Roman" w:hAnsi="Times New Roman"/>
          <w:sz w:val="24"/>
          <w:szCs w:val="24"/>
        </w:rPr>
        <w:t xml:space="preserve">Admit that no remedial action was taken by the Association, the Board of Directors, California HOA Solutions LLC, or Joshua Ochoa in response to Plaintiff’s October 14, 2025 maintenance request.</w:t>
      </w:r>
    </w:p>
    <w:p>
      <w:pPr>
        <w:spacing w:after="240" w:before="0" w:line="480" w:lineRule="auto"/>
        <w:jc w:val="left"/>
        <w:keepNext/>
      </w:pPr>
      <w:r>
        <w:rPr>
          <w:rFonts w:ascii="Times New Roman" w:cs="Times New Roman" w:eastAsia="Times New Roman" w:hAnsi="Times New Roman"/>
          <w:b/>
          <w:bCs/>
          <w:sz w:val="24"/>
          <w:szCs w:val="24"/>
        </w:rPr>
        <w:t xml:space="preserve">Request No. 21: </w:t>
      </w:r>
      <w:r>
        <w:rPr>
          <w:rFonts w:ascii="Times New Roman" w:cs="Times New Roman" w:eastAsia="Times New Roman" w:hAnsi="Times New Roman"/>
          <w:sz w:val="24"/>
          <w:szCs w:val="24"/>
        </w:rPr>
        <w:t xml:space="preserve">Admit that the Association’s Board of Directors was aware of the leaking roof prior to the membership vote on the special assessment.</w:t>
      </w:r>
    </w:p>
    <w:p>
      <w:pPr>
        <w:spacing w:after="240" w:before="0" w:line="480" w:lineRule="auto"/>
        <w:jc w:val="left"/>
        <w:keepNext/>
      </w:pPr>
      <w:r>
        <w:rPr>
          <w:rFonts w:ascii="Times New Roman" w:cs="Times New Roman" w:eastAsia="Times New Roman" w:hAnsi="Times New Roman"/>
          <w:b/>
          <w:bCs/>
          <w:sz w:val="24"/>
          <w:szCs w:val="24"/>
        </w:rPr>
        <w:t xml:space="preserve">Request No. 22: </w:t>
      </w:r>
      <w:r>
        <w:rPr>
          <w:rFonts w:ascii="Times New Roman" w:cs="Times New Roman" w:eastAsia="Times New Roman" w:hAnsi="Times New Roman"/>
          <w:sz w:val="24"/>
          <w:szCs w:val="24"/>
        </w:rPr>
        <w:t xml:space="preserve">Admit that the Association’s membership voted 20 to 9 against a special assessment to fund repair of the leaking roof.</w:t>
      </w:r>
    </w:p>
    <w:p>
      <w:pPr>
        <w:spacing w:after="240" w:before="0" w:line="480" w:lineRule="auto"/>
        <w:jc w:val="left"/>
        <w:keepNext/>
      </w:pPr>
      <w:r>
        <w:rPr>
          <w:rFonts w:ascii="Times New Roman" w:cs="Times New Roman" w:eastAsia="Times New Roman" w:hAnsi="Times New Roman"/>
          <w:b/>
          <w:bCs/>
          <w:sz w:val="24"/>
          <w:szCs w:val="24"/>
        </w:rPr>
        <w:t xml:space="preserve">Request No. 23: </w:t>
      </w:r>
      <w:r>
        <w:rPr>
          <w:rFonts w:ascii="Times New Roman" w:cs="Times New Roman" w:eastAsia="Times New Roman" w:hAnsi="Times New Roman"/>
          <w:sz w:val="24"/>
          <w:szCs w:val="24"/>
        </w:rPr>
        <w:t xml:space="preserve">Admit that neither the Board nor the property management company arranged for professional mold testing of Unit 208 or any other affected unit at any time.</w:t>
      </w:r>
    </w:p>
    <w:p>
      <w:pPr>
        <w:spacing w:after="240" w:before="0" w:line="480" w:lineRule="auto"/>
        <w:jc w:val="left"/>
        <w:keepNext/>
      </w:pPr>
      <w:r>
        <w:rPr>
          <w:rFonts w:ascii="Times New Roman" w:cs="Times New Roman" w:eastAsia="Times New Roman" w:hAnsi="Times New Roman"/>
          <w:b/>
          <w:bCs/>
          <w:sz w:val="24"/>
          <w:szCs w:val="24"/>
        </w:rPr>
        <w:t xml:space="preserve">Request No. 24: </w:t>
      </w:r>
      <w:r>
        <w:rPr>
          <w:rFonts w:ascii="Times New Roman" w:cs="Times New Roman" w:eastAsia="Times New Roman" w:hAnsi="Times New Roman"/>
          <w:sz w:val="24"/>
          <w:szCs w:val="24"/>
        </w:rPr>
        <w:t xml:space="preserve">Admit that neither the Board nor the property management company commissioned a professional roof inspection or engineering assessment at any time within the past three years.</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D: EMERGENCY ASSESSMENT AUTHORITY</w:t>
      </w:r>
    </w:p>
    <w:p>
      <w:pPr>
        <w:spacing w:after="240" w:before="0" w:line="480" w:lineRule="auto"/>
        <w:jc w:val="left"/>
        <w:keepNext/>
      </w:pPr>
      <w:r>
        <w:rPr>
          <w:rFonts w:ascii="Times New Roman" w:cs="Times New Roman" w:eastAsia="Times New Roman" w:hAnsi="Times New Roman"/>
          <w:b/>
          <w:bCs/>
          <w:sz w:val="24"/>
          <w:szCs w:val="24"/>
        </w:rPr>
        <w:t xml:space="preserve">Request No. 25: </w:t>
      </w:r>
      <w:r>
        <w:rPr>
          <w:rFonts w:ascii="Times New Roman" w:cs="Times New Roman" w:eastAsia="Times New Roman" w:hAnsi="Times New Roman"/>
          <w:sz w:val="24"/>
          <w:szCs w:val="24"/>
        </w:rPr>
        <w:t xml:space="preserve">Admit that California Civil Code Section 5610(b), as amended by Senate Bill 900 effective January 1, 2025, authorizes the Board to levy an emergency assessment without a member vote when a threat to personal “health or safety or another hazardous condition or circumstance” on the property is discovered.</w:t>
      </w:r>
    </w:p>
    <w:p>
      <w:pPr>
        <w:spacing w:after="240" w:before="0" w:line="480" w:lineRule="auto"/>
        <w:jc w:val="left"/>
        <w:keepNext/>
      </w:pPr>
      <w:r>
        <w:rPr>
          <w:rFonts w:ascii="Times New Roman" w:cs="Times New Roman" w:eastAsia="Times New Roman" w:hAnsi="Times New Roman"/>
          <w:b/>
          <w:bCs/>
          <w:sz w:val="24"/>
          <w:szCs w:val="24"/>
        </w:rPr>
        <w:t xml:space="preserve">Request No. 26: </w:t>
      </w:r>
      <w:r>
        <w:rPr>
          <w:rFonts w:ascii="Times New Roman" w:cs="Times New Roman" w:eastAsia="Times New Roman" w:hAnsi="Times New Roman"/>
          <w:sz w:val="24"/>
          <w:szCs w:val="24"/>
        </w:rPr>
        <w:t xml:space="preserve">Admit that the Board did not levy an emergency assessment under Civil Code Section 5610(b) to fund repair of the leaking roof at any time after the membership voted against the special assessment.</w:t>
      </w:r>
    </w:p>
    <w:p>
      <w:pPr>
        <w:spacing w:after="240" w:before="0" w:line="480" w:lineRule="auto"/>
        <w:jc w:val="left"/>
        <w:keepNext/>
      </w:pPr>
      <w:r>
        <w:rPr>
          <w:rFonts w:ascii="Times New Roman" w:cs="Times New Roman" w:eastAsia="Times New Roman" w:hAnsi="Times New Roman"/>
          <w:b/>
          <w:bCs/>
          <w:sz w:val="24"/>
          <w:szCs w:val="24"/>
        </w:rPr>
        <w:t xml:space="preserve">Request No. 27: </w:t>
      </w:r>
      <w:r>
        <w:rPr>
          <w:rFonts w:ascii="Times New Roman" w:cs="Times New Roman" w:eastAsia="Times New Roman" w:hAnsi="Times New Roman"/>
          <w:sz w:val="24"/>
          <w:szCs w:val="24"/>
        </w:rPr>
        <w:t xml:space="preserve">Admit that the Board did not pass a resolution containing written findings as to the necessity of an extraordinary expense related to the roof at any time.</w:t>
      </w:r>
    </w:p>
    <w:p>
      <w:pPr>
        <w:spacing w:after="240" w:before="0" w:line="480" w:lineRule="auto"/>
        <w:jc w:val="left"/>
        <w:keepNext/>
      </w:pPr>
      <w:r>
        <w:rPr>
          <w:rFonts w:ascii="Times New Roman" w:cs="Times New Roman" w:eastAsia="Times New Roman" w:hAnsi="Times New Roman"/>
          <w:b/>
          <w:bCs/>
          <w:sz w:val="24"/>
          <w:szCs w:val="24"/>
        </w:rPr>
        <w:t xml:space="preserve">Request No. 28: </w:t>
      </w:r>
      <w:r>
        <w:rPr>
          <w:rFonts w:ascii="Times New Roman" w:cs="Times New Roman" w:eastAsia="Times New Roman" w:hAnsi="Times New Roman"/>
          <w:sz w:val="24"/>
          <w:szCs w:val="24"/>
        </w:rPr>
        <w:t xml:space="preserve">Admit that the Board was aware of the existence of Civil Code Section 5610(b) and its emergency assessment authority.</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E: DAMAGES TO PLAINTIFF</w:t>
      </w:r>
    </w:p>
    <w:p>
      <w:pPr>
        <w:spacing w:after="240" w:before="0" w:line="480" w:lineRule="auto"/>
        <w:jc w:val="left"/>
        <w:keepNext/>
      </w:pPr>
      <w:r>
        <w:rPr>
          <w:rFonts w:ascii="Times New Roman" w:cs="Times New Roman" w:eastAsia="Times New Roman" w:hAnsi="Times New Roman"/>
          <w:b/>
          <w:bCs/>
          <w:sz w:val="24"/>
          <w:szCs w:val="24"/>
        </w:rPr>
        <w:t xml:space="preserve">Request No. 29: </w:t>
      </w:r>
      <w:r>
        <w:rPr>
          <w:rFonts w:ascii="Times New Roman" w:cs="Times New Roman" w:eastAsia="Times New Roman" w:hAnsi="Times New Roman"/>
          <w:sz w:val="24"/>
          <w:szCs w:val="24"/>
        </w:rPr>
        <w:t xml:space="preserve">Admit that Plaintiff’s tenant vacated Unit 208 due to the mold contamination and/or uninhabitable conditions in the unit.</w:t>
      </w:r>
    </w:p>
    <w:p>
      <w:pPr>
        <w:spacing w:after="240" w:before="0" w:line="480" w:lineRule="auto"/>
        <w:jc w:val="left"/>
        <w:keepNext/>
      </w:pPr>
      <w:r>
        <w:rPr>
          <w:rFonts w:ascii="Times New Roman" w:cs="Times New Roman" w:eastAsia="Times New Roman" w:hAnsi="Times New Roman"/>
          <w:b/>
          <w:bCs/>
          <w:sz w:val="24"/>
          <w:szCs w:val="24"/>
        </w:rPr>
        <w:t xml:space="preserve">Request No. 30: </w:t>
      </w:r>
      <w:r>
        <w:rPr>
          <w:rFonts w:ascii="Times New Roman" w:cs="Times New Roman" w:eastAsia="Times New Roman" w:hAnsi="Times New Roman"/>
          <w:sz w:val="24"/>
          <w:szCs w:val="24"/>
        </w:rPr>
        <w:t xml:space="preserve">Admit that Unit 208 is currently uninhabitable due to mold contamination.</w:t>
      </w:r>
    </w:p>
    <w:p>
      <w:pPr>
        <w:spacing w:after="240" w:before="0" w:line="480" w:lineRule="auto"/>
        <w:jc w:val="left"/>
        <w:keepNext/>
      </w:pPr>
      <w:r>
        <w:rPr>
          <w:rFonts w:ascii="Times New Roman" w:cs="Times New Roman" w:eastAsia="Times New Roman" w:hAnsi="Times New Roman"/>
          <w:b/>
          <w:bCs/>
          <w:sz w:val="24"/>
          <w:szCs w:val="24"/>
        </w:rPr>
        <w:t xml:space="preserve">Request No. 31: </w:t>
      </w:r>
      <w:r>
        <w:rPr>
          <w:rFonts w:ascii="Times New Roman" w:cs="Times New Roman" w:eastAsia="Times New Roman" w:hAnsi="Times New Roman"/>
          <w:sz w:val="24"/>
          <w:szCs w:val="24"/>
        </w:rPr>
        <w:t xml:space="preserve">Admit that mold remediation of Unit 208 cannot begin until the roof is fully repaired.</w:t>
      </w:r>
    </w:p>
    <w:p>
      <w:pPr>
        <w:spacing w:after="240" w:before="0" w:line="480" w:lineRule="auto"/>
        <w:jc w:val="left"/>
        <w:keepNext/>
      </w:pPr>
      <w:r>
        <w:rPr>
          <w:rFonts w:ascii="Times New Roman" w:cs="Times New Roman" w:eastAsia="Times New Roman" w:hAnsi="Times New Roman"/>
          <w:b/>
          <w:bCs/>
          <w:sz w:val="24"/>
          <w:szCs w:val="24"/>
        </w:rPr>
        <w:t xml:space="preserve">Request No. 32: </w:t>
      </w:r>
      <w:r>
        <w:rPr>
          <w:rFonts w:ascii="Times New Roman" w:cs="Times New Roman" w:eastAsia="Times New Roman" w:hAnsi="Times New Roman"/>
          <w:sz w:val="24"/>
          <w:szCs w:val="24"/>
        </w:rPr>
        <w:t xml:space="preserve">Admit that Mold &amp; Water Damage Specialist Inc. prepared Estimate #337 dated February 6, 2026 estimating the cost of mold remediation for Unit 208 at $17,243.53.</w:t>
      </w:r>
    </w:p>
    <w:p>
      <w:pPr>
        <w:spacing w:after="240" w:before="0" w:line="480" w:lineRule="auto"/>
        <w:jc w:val="left"/>
        <w:keepNext/>
      </w:pPr>
      <w:r>
        <w:rPr>
          <w:rFonts w:ascii="Times New Roman" w:cs="Times New Roman" w:eastAsia="Times New Roman" w:hAnsi="Times New Roman"/>
          <w:b/>
          <w:bCs/>
          <w:sz w:val="24"/>
          <w:szCs w:val="24"/>
        </w:rPr>
        <w:t xml:space="preserve">Request No. 33: </w:t>
      </w:r>
      <w:r>
        <w:rPr>
          <w:rFonts w:ascii="Times New Roman" w:cs="Times New Roman" w:eastAsia="Times New Roman" w:hAnsi="Times New Roman"/>
          <w:sz w:val="24"/>
          <w:szCs w:val="24"/>
        </w:rPr>
        <w:t xml:space="preserve">Admit that the mold remediation estimate requires removal of the entire ceiling in the hallway, master bedroom, bedroom #2, dining room, living room, and kitchen of Unit 208.</w:t>
      </w:r>
    </w:p>
    <w:p>
      <w:pPr>
        <w:spacing w:after="240" w:before="0" w:line="480" w:lineRule="auto"/>
        <w:jc w:val="left"/>
        <w:keepNext/>
      </w:pPr>
      <w:r>
        <w:rPr>
          <w:rFonts w:ascii="Times New Roman" w:cs="Times New Roman" w:eastAsia="Times New Roman" w:hAnsi="Times New Roman"/>
          <w:b/>
          <w:bCs/>
          <w:sz w:val="24"/>
          <w:szCs w:val="24"/>
        </w:rPr>
        <w:t xml:space="preserve">Request No. 34: </w:t>
      </w:r>
      <w:r>
        <w:rPr>
          <w:rFonts w:ascii="Times New Roman" w:cs="Times New Roman" w:eastAsia="Times New Roman" w:hAnsi="Times New Roman"/>
          <w:sz w:val="24"/>
          <w:szCs w:val="24"/>
        </w:rPr>
        <w:t xml:space="preserve">Admit that Plaintiff has been unable to collect rental income from Unit 208 since his tenant vacated due to the mold contamination.</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F: PROPERTY MANAGEMENT COMPANY</w:t>
      </w:r>
    </w:p>
    <w:p>
      <w:pPr>
        <w:spacing w:after="240" w:before="0" w:line="480" w:lineRule="auto"/>
        <w:jc w:val="left"/>
        <w:keepNext/>
      </w:pPr>
      <w:r>
        <w:rPr>
          <w:rFonts w:ascii="Times New Roman" w:cs="Times New Roman" w:eastAsia="Times New Roman" w:hAnsi="Times New Roman"/>
          <w:b/>
          <w:bCs/>
          <w:sz w:val="24"/>
          <w:szCs w:val="24"/>
        </w:rPr>
        <w:t xml:space="preserve">Request No. 35: </w:t>
      </w:r>
      <w:r>
        <w:rPr>
          <w:rFonts w:ascii="Times New Roman" w:cs="Times New Roman" w:eastAsia="Times New Roman" w:hAnsi="Times New Roman"/>
          <w:sz w:val="24"/>
          <w:szCs w:val="24"/>
        </w:rPr>
        <w:t xml:space="preserve">Admit that California HOA Solutions LLC serves as the property management company for the Uniappartment Homeowners Association.</w:t>
      </w:r>
    </w:p>
    <w:p>
      <w:pPr>
        <w:spacing w:after="240" w:before="0" w:line="480" w:lineRule="auto"/>
        <w:jc w:val="left"/>
        <w:keepNext/>
      </w:pPr>
      <w:r>
        <w:rPr>
          <w:rFonts w:ascii="Times New Roman" w:cs="Times New Roman" w:eastAsia="Times New Roman" w:hAnsi="Times New Roman"/>
          <w:b/>
          <w:bCs/>
          <w:sz w:val="24"/>
          <w:szCs w:val="24"/>
        </w:rPr>
        <w:t xml:space="preserve">Request No. 36: </w:t>
      </w:r>
      <w:r>
        <w:rPr>
          <w:rFonts w:ascii="Times New Roman" w:cs="Times New Roman" w:eastAsia="Times New Roman" w:hAnsi="Times New Roman"/>
          <w:sz w:val="24"/>
          <w:szCs w:val="24"/>
        </w:rPr>
        <w:t xml:space="preserve">Admit that Joshua Ochoa serves or served as General Manager of California HOA Solutions LLC.</w:t>
      </w:r>
    </w:p>
    <w:p>
      <w:pPr>
        <w:spacing w:after="240" w:before="0" w:line="480" w:lineRule="auto"/>
        <w:jc w:val="left"/>
        <w:keepNext/>
      </w:pPr>
      <w:r>
        <w:rPr>
          <w:rFonts w:ascii="Times New Roman" w:cs="Times New Roman" w:eastAsia="Times New Roman" w:hAnsi="Times New Roman"/>
          <w:b/>
          <w:bCs/>
          <w:sz w:val="24"/>
          <w:szCs w:val="24"/>
        </w:rPr>
        <w:t xml:space="preserve">Request No. 37: </w:t>
      </w:r>
      <w:r>
        <w:rPr>
          <w:rFonts w:ascii="Times New Roman" w:cs="Times New Roman" w:eastAsia="Times New Roman" w:hAnsi="Times New Roman"/>
          <w:sz w:val="24"/>
          <w:szCs w:val="24"/>
        </w:rPr>
        <w:t xml:space="preserve">Admit that California HOA Solutions LLC has a contractual obligation to the Association to receive and respond to maintenance requests from unit owners.</w:t>
      </w:r>
    </w:p>
    <w:p>
      <w:pPr>
        <w:spacing w:after="240" w:before="0" w:line="480" w:lineRule="auto"/>
        <w:jc w:val="left"/>
        <w:keepNext/>
      </w:pPr>
      <w:r>
        <w:rPr>
          <w:rFonts w:ascii="Times New Roman" w:cs="Times New Roman" w:eastAsia="Times New Roman" w:hAnsi="Times New Roman"/>
          <w:b/>
          <w:bCs/>
          <w:sz w:val="24"/>
          <w:szCs w:val="24"/>
        </w:rPr>
        <w:t xml:space="preserve">Request No. 38: </w:t>
      </w:r>
      <w:r>
        <w:rPr>
          <w:rFonts w:ascii="Times New Roman" w:cs="Times New Roman" w:eastAsia="Times New Roman" w:hAnsi="Times New Roman"/>
          <w:sz w:val="24"/>
          <w:szCs w:val="24"/>
        </w:rPr>
        <w:t xml:space="preserve">Admit that California HOA Solutions LLC received Plaintiff’s October 14, 2025 maintenance request regarding ceiling leakage and mold.</w:t>
      </w:r>
    </w:p>
    <w:p>
      <w:pPr>
        <w:spacing w:after="240" w:before="0" w:line="480" w:lineRule="auto"/>
        <w:jc w:val="left"/>
        <w:keepNext/>
      </w:pPr>
      <w:r>
        <w:rPr>
          <w:rFonts w:ascii="Times New Roman" w:cs="Times New Roman" w:eastAsia="Times New Roman" w:hAnsi="Times New Roman"/>
          <w:b/>
          <w:bCs/>
          <w:sz w:val="24"/>
          <w:szCs w:val="24"/>
        </w:rPr>
        <w:t xml:space="preserve">Request No. 39: </w:t>
      </w:r>
      <w:r>
        <w:rPr>
          <w:rFonts w:ascii="Times New Roman" w:cs="Times New Roman" w:eastAsia="Times New Roman" w:hAnsi="Times New Roman"/>
          <w:sz w:val="24"/>
          <w:szCs w:val="24"/>
        </w:rPr>
        <w:t xml:space="preserve">Admit that California HOA Solutions LLC did not communicate Plaintiff’s October 14, 2025 maintenance request to the Board of Directors within five business days of receipt.</w:t>
      </w:r>
    </w:p>
    <w:p>
      <w:pPr>
        <w:spacing w:after="240" w:before="0" w:line="480" w:lineRule="auto"/>
        <w:jc w:val="left"/>
        <w:keepNext/>
      </w:pPr>
      <w:r>
        <w:rPr>
          <w:rFonts w:ascii="Times New Roman" w:cs="Times New Roman" w:eastAsia="Times New Roman" w:hAnsi="Times New Roman"/>
          <w:b/>
          <w:bCs/>
          <w:sz w:val="24"/>
          <w:szCs w:val="24"/>
        </w:rPr>
        <w:t xml:space="preserve">Request No. 40: </w:t>
      </w:r>
      <w:r>
        <w:rPr>
          <w:rFonts w:ascii="Times New Roman" w:cs="Times New Roman" w:eastAsia="Times New Roman" w:hAnsi="Times New Roman"/>
          <w:sz w:val="24"/>
          <w:szCs w:val="24"/>
        </w:rPr>
        <w:t xml:space="preserve">Admit that the Better Business Bureau rates California HOA Solutions LLC with a grade of “F.”</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SECTION G: INSURANCE</w:t>
      </w:r>
    </w:p>
    <w:p>
      <w:pPr>
        <w:spacing w:after="240" w:before="0" w:line="480" w:lineRule="auto"/>
        <w:jc w:val="left"/>
        <w:keepNext/>
      </w:pPr>
      <w:r>
        <w:rPr>
          <w:rFonts w:ascii="Times New Roman" w:cs="Times New Roman" w:eastAsia="Times New Roman" w:hAnsi="Times New Roman"/>
          <w:b/>
          <w:bCs/>
          <w:sz w:val="24"/>
          <w:szCs w:val="24"/>
        </w:rPr>
        <w:t xml:space="preserve">Request No. 41: </w:t>
      </w:r>
      <w:r>
        <w:rPr>
          <w:rFonts w:ascii="Times New Roman" w:cs="Times New Roman" w:eastAsia="Times New Roman" w:hAnsi="Times New Roman"/>
          <w:sz w:val="24"/>
          <w:szCs w:val="24"/>
        </w:rPr>
        <w:t xml:space="preserve">Admit that the Association maintains a master insurance policy covering the common areas and/or the building.</w:t>
      </w:r>
    </w:p>
    <w:p>
      <w:pPr>
        <w:spacing w:after="240" w:before="0" w:line="480" w:lineRule="auto"/>
        <w:jc w:val="left"/>
        <w:keepNext/>
      </w:pPr>
      <w:r>
        <w:rPr>
          <w:rFonts w:ascii="Times New Roman" w:cs="Times New Roman" w:eastAsia="Times New Roman" w:hAnsi="Times New Roman"/>
          <w:b/>
          <w:bCs/>
          <w:sz w:val="24"/>
          <w:szCs w:val="24"/>
        </w:rPr>
        <w:t xml:space="preserve">Request No. 42: </w:t>
      </w:r>
      <w:r>
        <w:rPr>
          <w:rFonts w:ascii="Times New Roman" w:cs="Times New Roman" w:eastAsia="Times New Roman" w:hAnsi="Times New Roman"/>
          <w:sz w:val="24"/>
          <w:szCs w:val="24"/>
        </w:rPr>
        <w:t xml:space="preserve">Admit that no insurance claim was filed by the Association with its master insurance carrier for the leaking roof and resulting water damage to Unit 208 or any other affected unit.</w:t>
      </w:r>
    </w:p>
    <w:p>
      <w:pPr>
        <w:spacing w:after="240" w:before="0" w:line="480" w:lineRule="auto"/>
        <w:jc w:val="left"/>
        <w:keepNext/>
      </w:pPr>
      <w:r>
        <w:rPr>
          <w:rFonts w:ascii="Times New Roman" w:cs="Times New Roman" w:eastAsia="Times New Roman" w:hAnsi="Times New Roman"/>
          <w:b/>
          <w:bCs/>
          <w:sz w:val="24"/>
          <w:szCs w:val="24"/>
        </w:rPr>
        <w:t xml:space="preserve">Request No. 43: </w:t>
      </w:r>
      <w:r>
        <w:rPr>
          <w:rFonts w:ascii="Times New Roman" w:cs="Times New Roman" w:eastAsia="Times New Roman" w:hAnsi="Times New Roman"/>
          <w:sz w:val="24"/>
          <w:szCs w:val="24"/>
        </w:rPr>
        <w:t xml:space="preserve">Admit that the Board has a fiduciary duty to tender legitimate claims to the Association’s insurance carrier.</w:t>
      </w: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
      </w:r>
    </w:p>
    <w:p>
      <w:pPr>
        <w:pBdr>
          <w:bottom w:val="single" w:color="000000" w:sz="6" w:space="1"/>
        </w:pBdr>
        <w:spacing w:after="300" w:line="480" w:lineRule="auto"/>
      </w:pP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Dated: _____________, 2026</w:t>
      </w:r>
    </w:p>
    <w:p>
      <w:pPr>
        <w:spacing w:after="60" w:before="0" w:line="480" w:lineRule="auto"/>
        <w:jc w:val="left"/>
      </w:pPr>
      <w:r>
        <w:rPr>
          <w:rFonts w:ascii="Times New Roman" w:cs="Times New Roman" w:eastAsia="Times New Roman" w:hAnsi="Times New Roman"/>
          <w:b w:val="false"/>
          <w:bCs w:val="false"/>
          <w:i w:val="false"/>
          <w:iCs w:val="false"/>
          <w:sz w:val="24"/>
          <w:szCs w:val="24"/>
        </w:rPr>
        <w:t xml:space="preserve">_________________________________________</w:t>
      </w:r>
    </w:p>
    <w:p>
      <w:pPr>
        <w:spacing w:after="60" w:before="0" w:line="480" w:lineRule="auto"/>
        <w:jc w:val="left"/>
        <w:keepNext/>
      </w:pPr>
      <w:r>
        <w:rPr>
          <w:rFonts w:ascii="Times New Roman" w:cs="Times New Roman" w:eastAsia="Times New Roman" w:hAnsi="Times New Roman"/>
          <w:b/>
          <w:bCs/>
          <w:i w:val="false"/>
          <w:iCs w:val="false"/>
          <w:sz w:val="24"/>
          <w:szCs w:val="24"/>
        </w:rPr>
        <w:t xml:space="preserve">Jose Segura, Plaintiff, In Pro Per</w:t>
      </w:r>
    </w:p>
    <w:p>
      <w:pPr>
        <w:spacing w:after="60" w:before="0" w:line="480" w:lineRule="auto"/>
        <w:jc w:val="left"/>
      </w:pPr>
      <w:r>
        <w:rPr>
          <w:rFonts w:ascii="Times New Roman" w:cs="Times New Roman" w:eastAsia="Times New Roman" w:hAnsi="Times New Roman"/>
          <w:b w:val="false"/>
          <w:bCs w:val="false"/>
          <w:i w:val="false"/>
          <w:iCs w:val="false"/>
          <w:sz w:val="24"/>
          <w:szCs w:val="24"/>
        </w:rPr>
        <w:t xml:space="preserve">1101 W. McArthur Blvd #258, Santa Ana, CA 92707</w:t>
      </w:r>
    </w:p>
    <w:p>
      <w:pPr>
        <w:spacing w:after="200" w:before="0" w:line="480" w:lineRule="auto"/>
        <w:jc w:val="left"/>
      </w:pPr>
      <w:r>
        <w:rPr>
          <w:rFonts w:ascii="Times New Roman" w:cs="Times New Roman" w:eastAsia="Times New Roman" w:hAnsi="Times New Roman"/>
          <w:b w:val="false"/>
          <w:bCs w:val="false"/>
          <w:i w:val="false"/>
          <w:iCs w:val="false"/>
          <w:sz w:val="24"/>
          <w:szCs w:val="24"/>
        </w:rPr>
        <w:t xml:space="preserve">Email: segura.jose5@yahoo.com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center"/>
    </w:pPr>
    <w:r>
      <w:rPr>
        <w:rFonts w:ascii="Times New Roman" w:cs="Times New Roman" w:eastAsia="Times New Roman" w:hAnsi="Times New Roman"/>
        <w:i/>
        <w:iCs/>
        <w:sz w:val="20"/>
        <w:szCs w:val="20"/>
      </w:rPr>
      <w:t xml:space="preserve">PLAINTIFF’S FIRST SET OF REQUESTS FOR ADMISSION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2026-03-22T22:29:23.864Z</dcterms:created>
  <dcterms:modified xsi:type="dcterms:W3CDTF">2026-03-22T22:29:23.865Z</dcterms:modified>
</cp:coreProperties>
</file>

<file path=docProps/custom.xml><?xml version="1.0" encoding="utf-8"?>
<Properties xmlns="http://schemas.openxmlformats.org/officeDocument/2006/custom-properties" xmlns:vt="http://schemas.openxmlformats.org/officeDocument/2006/docPropsVTypes"/>
</file>