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480" w:lineRule="auto"/>
        <w:jc w:val="center"/>
        <w:keepNext/>
      </w:pPr>
      <w:r>
        <w:rPr>
          <w:rFonts w:ascii="Times New Roman" w:cs="Times New Roman" w:eastAsia="Times New Roman" w:hAnsi="Times New Roman"/>
          <w:b/>
          <w:bCs/>
          <w:i w:val="false"/>
          <w:iCs w:val="false"/>
          <w:sz w:val="28"/>
          <w:szCs w:val="28"/>
        </w:rPr>
        <w:t xml:space="preserve">SUPERIOR COURT OF THE STATE OF CALIFORNIA</w:t>
      </w:r>
    </w:p>
    <w:p>
      <w:pPr>
        <w:spacing w:after="300" w:before="0" w:line="480" w:lineRule="auto"/>
        <w:jc w:val="center"/>
        <w:keepNext/>
      </w:pPr>
      <w:r>
        <w:rPr>
          <w:rFonts w:ascii="Times New Roman" w:cs="Times New Roman" w:eastAsia="Times New Roman" w:hAnsi="Times New Roman"/>
          <w:b/>
          <w:bCs/>
          <w:i w:val="false"/>
          <w:iCs w:val="false"/>
          <w:sz w:val="28"/>
          <w:szCs w:val="28"/>
        </w:rPr>
        <w:t xml:space="preserve">FOR THE COUNTY OF LOS ANGELES</w:t>
      </w:r>
    </w:p>
    <w:p>
      <w:pPr>
        <w:spacing w:after="60" w:before="0" w:line="480" w:lineRule="auto"/>
        <w:jc w:val="left"/>
      </w:pPr>
      <w:r>
        <w:rPr>
          <w:rFonts w:ascii="Times New Roman" w:cs="Times New Roman" w:eastAsia="Times New Roman" w:hAnsi="Times New Roman"/>
          <w:b w:val="false"/>
          <w:bCs w:val="false"/>
          <w:i w:val="false"/>
          <w:iCs w:val="false"/>
          <w:sz w:val="24"/>
          <w:szCs w:val="24"/>
        </w:rPr>
        <w:t xml:space="preserve">JOSE SEGURA, Plaintiff, v.</w:t>
      </w:r>
    </w:p>
    <w:p>
      <w:pPr>
        <w:spacing w:after="300" w:before="0" w:line="480" w:lineRule="auto"/>
        <w:jc w:val="left"/>
      </w:pPr>
      <w:r>
        <w:rPr>
          <w:rFonts w:ascii="Times New Roman" w:cs="Times New Roman" w:eastAsia="Times New Roman" w:hAnsi="Times New Roman"/>
          <w:b w:val="false"/>
          <w:bCs w:val="false"/>
          <w:i w:val="false"/>
          <w:iCs w:val="false"/>
          <w:sz w:val="24"/>
          <w:szCs w:val="24"/>
        </w:rPr>
        <w:t xml:space="preserve">UNIAPPARTMENT HOMEOWNERS ASSOCIATION, et al., Defendants.</w:t>
      </w:r>
    </w:p>
    <w:p>
      <w:pPr>
        <w:spacing w:after="400" w:before="0" w:line="480" w:lineRule="auto"/>
        <w:jc w:val="left"/>
        <w:keepNext/>
      </w:pPr>
      <w:r>
        <w:rPr>
          <w:rFonts w:ascii="Times New Roman" w:cs="Times New Roman" w:eastAsia="Times New Roman" w:hAnsi="Times New Roman"/>
          <w:b/>
          <w:bCs/>
          <w:sz w:val="24"/>
          <w:szCs w:val="24"/>
        </w:rPr>
        <w:t xml:space="preserve">Case No. _______________</w:t>
      </w:r>
    </w:p>
    <w:p>
      <w:pPr>
        <w:pBdr>
          <w:bottom w:val="single" w:color="000000" w:sz="6" w:space="1"/>
        </w:pBdr>
        <w:spacing w:after="300" w:line="480" w:lineRule="auto"/>
      </w:pPr>
    </w:p>
    <w:p>
      <w:pPr>
        <w:spacing w:after="60" w:before="0" w:line="480" w:lineRule="auto"/>
        <w:jc w:val="center"/>
        <w:keepNext/>
      </w:pPr>
      <w:r>
        <w:rPr>
          <w:rFonts w:ascii="Times New Roman" w:cs="Times New Roman" w:eastAsia="Times New Roman" w:hAnsi="Times New Roman"/>
          <w:b/>
          <w:bCs/>
          <w:i w:val="false"/>
          <w:iCs w:val="false"/>
          <w:sz w:val="32"/>
          <w:szCs w:val="32"/>
        </w:rPr>
        <w:t xml:space="preserve">PLAINTIFF’S FIRST SET OF FORM AND SPECIAL INTERROGATORIES</w:t>
      </w:r>
    </w:p>
    <w:p>
      <w:pPr>
        <w:spacing w:after="60" w:before="0" w:line="480" w:lineRule="auto"/>
        <w:jc w:val="center"/>
        <w:keepNext/>
      </w:pPr>
      <w:r>
        <w:rPr>
          <w:rFonts w:ascii="Times New Roman" w:cs="Times New Roman" w:eastAsia="Times New Roman" w:hAnsi="Times New Roman"/>
          <w:b/>
          <w:bCs/>
          <w:i w:val="false"/>
          <w:iCs w:val="false"/>
          <w:sz w:val="28"/>
          <w:szCs w:val="28"/>
        </w:rPr>
        <w:t xml:space="preserve">TO ALL DEFENDANTS</w:t>
      </w:r>
    </w:p>
    <w:p>
      <w:pPr>
        <w:spacing w:after="400" w:before="0" w:line="480" w:lineRule="auto"/>
        <w:jc w:val="center"/>
      </w:pPr>
      <w:r>
        <w:rPr>
          <w:rFonts w:ascii="Times New Roman" w:cs="Times New Roman" w:eastAsia="Times New Roman" w:hAnsi="Times New Roman"/>
          <w:b w:val="false"/>
          <w:bCs w:val="false"/>
          <w:i/>
          <w:iCs/>
          <w:sz w:val="20"/>
          <w:szCs w:val="20"/>
        </w:rPr>
        <w:t xml:space="preserve">(California Code of Civil Procedure §§ 2030.010-2030.410)</w:t>
      </w:r>
    </w:p>
    <w:p>
      <w:pPr>
        <w:spacing w:after="100" w:before="0" w:line="480" w:lineRule="auto"/>
        <w:jc w:val="left"/>
        <w:keepNext/>
      </w:pPr>
      <w:r>
        <w:rPr>
          <w:rFonts w:ascii="Times New Roman" w:cs="Times New Roman" w:eastAsia="Times New Roman" w:hAnsi="Times New Roman"/>
          <w:b/>
          <w:bCs/>
          <w:sz w:val="24"/>
          <w:szCs w:val="24"/>
        </w:rPr>
        <w:t xml:space="preserve">PROPOUNDING PARTY: </w:t>
      </w:r>
      <w:r>
        <w:rPr>
          <w:rFonts w:ascii="Times New Roman" w:cs="Times New Roman" w:eastAsia="Times New Roman" w:hAnsi="Times New Roman"/>
          <w:sz w:val="24"/>
          <w:szCs w:val="24"/>
        </w:rPr>
        <w:t xml:space="preserve">Plaintiff Jose Segura</w:t>
      </w:r>
    </w:p>
    <w:p>
      <w:pPr>
        <w:spacing w:after="100" w:before="0" w:line="480" w:lineRule="auto"/>
        <w:jc w:val="left"/>
        <w:keepNext/>
      </w:pPr>
      <w:r>
        <w:rPr>
          <w:rFonts w:ascii="Times New Roman" w:cs="Times New Roman" w:eastAsia="Times New Roman" w:hAnsi="Times New Roman"/>
          <w:b/>
          <w:bCs/>
          <w:sz w:val="24"/>
          <w:szCs w:val="24"/>
        </w:rPr>
        <w:t xml:space="preserve">RESPONDING PARTIES: </w:t>
      </w:r>
      <w:r>
        <w:rPr>
          <w:rFonts w:ascii="Times New Roman" w:cs="Times New Roman" w:eastAsia="Times New Roman" w:hAnsi="Times New Roman"/>
          <w:sz w:val="24"/>
          <w:szCs w:val="24"/>
        </w:rPr>
        <w:t xml:space="preserve">All Defendants</w:t>
      </w:r>
    </w:p>
    <w:p>
      <w:pPr>
        <w:spacing w:after="300" w:before="0" w:line="480" w:lineRule="auto"/>
        <w:jc w:val="left"/>
        <w:keepNext/>
      </w:pPr>
      <w:r>
        <w:rPr>
          <w:rFonts w:ascii="Times New Roman" w:cs="Times New Roman" w:eastAsia="Times New Roman" w:hAnsi="Times New Roman"/>
          <w:b/>
          <w:bCs/>
          <w:sz w:val="24"/>
          <w:szCs w:val="24"/>
        </w:rPr>
        <w:t xml:space="preserve">SET NUMBER: </w:t>
      </w:r>
      <w:r>
        <w:rPr>
          <w:rFonts w:ascii="Times New Roman" w:cs="Times New Roman" w:eastAsia="Times New Roman" w:hAnsi="Times New Roman"/>
          <w:sz w:val="24"/>
          <w:szCs w:val="24"/>
        </w:rPr>
        <w:t xml:space="preserve">One</w:t>
      </w:r>
    </w:p>
    <w:p>
      <w:pPr>
        <w:spacing w:after="200" w:before="0" w:line="480" w:lineRule="auto"/>
        <w:jc w:val="left"/>
      </w:pPr>
      <w:r>
        <w:rPr>
          <w:rFonts w:ascii="Times New Roman" w:cs="Times New Roman" w:eastAsia="Times New Roman" w:hAnsi="Times New Roman"/>
          <w:b w:val="false"/>
          <w:bCs w:val="false"/>
          <w:i w:val="false"/>
          <w:iCs w:val="false"/>
          <w:sz w:val="24"/>
          <w:szCs w:val="24"/>
        </w:rPr>
        <w:t xml:space="preserve">Pursuant to California Code of Civil Procedure Sections 2030.010 through 2030.410, Plaintiff propounds the following interrogatories to be answered under oath within thirty (30) days of service. Each interrogatory must be answered separately and fully in writing under oath, unless objected to, in which case the reasons for the objection shall be stated in lieu of an answer. If you object to part of an interrogatory, answer the remainder.</w:t>
      </w:r>
    </w:p>
    <w:p>
      <w:pPr>
        <w:spacing w:after="400" w:before="0" w:line="480" w:lineRule="auto"/>
        <w:jc w:val="left"/>
        <w:keepNext/>
      </w:pPr>
      <w:r>
        <w:rPr>
          <w:rFonts w:ascii="Times New Roman" w:cs="Times New Roman" w:eastAsia="Times New Roman" w:hAnsi="Times New Roman"/>
          <w:b/>
          <w:bCs/>
          <w:sz w:val="24"/>
          <w:szCs w:val="24"/>
        </w:rPr>
        <w:t xml:space="preserve">NOTE: </w:t>
      </w:r>
      <w:r>
        <w:rPr>
          <w:rFonts w:ascii="Times New Roman" w:cs="Times New Roman" w:eastAsia="Times New Roman" w:hAnsi="Times New Roman"/>
          <w:sz w:val="24"/>
          <w:szCs w:val="24"/>
        </w:rPr>
        <w:t xml:space="preserve">Under CCP § 2030.290, if responses are not served within 30 days, the propounding party may move for an order compelling responses, and the court shall impose monetary sanctions against the party or attorney who unsuccessfully opposed the motion.</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IDENTIFICATION AND CORPORATE STRUCTURE</w:t>
      </w:r>
    </w:p>
    <w:p>
      <w:pPr>
        <w:spacing w:after="300" w:before="0" w:line="480" w:lineRule="auto"/>
        <w:jc w:val="left"/>
        <w:keepNext/>
      </w:pPr>
      <w:r>
        <w:rPr>
          <w:rFonts w:ascii="Times New Roman" w:cs="Times New Roman" w:eastAsia="Times New Roman" w:hAnsi="Times New Roman"/>
          <w:b/>
          <w:bCs/>
          <w:sz w:val="24"/>
          <w:szCs w:val="24"/>
        </w:rPr>
        <w:t xml:space="preserve">INTERROGATORY NO. 1: </w:t>
      </w:r>
      <w:r>
        <w:rPr>
          <w:rFonts w:ascii="Times New Roman" w:cs="Times New Roman" w:eastAsia="Times New Roman" w:hAnsi="Times New Roman"/>
          <w:sz w:val="24"/>
          <w:szCs w:val="24"/>
        </w:rPr>
        <w:t xml:space="preserve">State the full legal name of the Uniappartment Homeowners Association, its entity number with the California Secretary of State, its date of incorporation, and whether its corporate status is currently active, suspended, or dissolved with both the Secretary of State and the Franchise Tax Board.</w:t>
      </w:r>
    </w:p>
    <w:p>
      <w:pPr>
        <w:spacing w:after="300" w:before="0" w:line="480" w:lineRule="auto"/>
        <w:jc w:val="left"/>
        <w:keepNext/>
      </w:pPr>
      <w:r>
        <w:rPr>
          <w:rFonts w:ascii="Times New Roman" w:cs="Times New Roman" w:eastAsia="Times New Roman" w:hAnsi="Times New Roman"/>
          <w:b/>
          <w:bCs/>
          <w:sz w:val="24"/>
          <w:szCs w:val="24"/>
        </w:rPr>
        <w:t xml:space="preserve">INTERROGATORY NO. 2: </w:t>
      </w:r>
      <w:r>
        <w:rPr>
          <w:rFonts w:ascii="Times New Roman" w:cs="Times New Roman" w:eastAsia="Times New Roman" w:hAnsi="Times New Roman"/>
          <w:sz w:val="24"/>
          <w:szCs w:val="24"/>
        </w:rPr>
        <w:t xml:space="preserve">Identify each person who has served as a member of the Association’s Board of Directors at any time during the period from January 1, 2023 to the present, including each person’s full name, term of service, and position held (President, Secretary, Treasurer, or Director).</w:t>
      </w:r>
    </w:p>
    <w:p>
      <w:pPr>
        <w:spacing w:after="300" w:before="0" w:line="480" w:lineRule="auto"/>
        <w:jc w:val="left"/>
        <w:keepNext/>
      </w:pPr>
      <w:r>
        <w:rPr>
          <w:rFonts w:ascii="Times New Roman" w:cs="Times New Roman" w:eastAsia="Times New Roman" w:hAnsi="Times New Roman"/>
          <w:b/>
          <w:bCs/>
          <w:sz w:val="24"/>
          <w:szCs w:val="24"/>
        </w:rPr>
        <w:t xml:space="preserve">INTERROGATORY NO. 3: </w:t>
      </w:r>
      <w:r>
        <w:rPr>
          <w:rFonts w:ascii="Times New Roman" w:cs="Times New Roman" w:eastAsia="Times New Roman" w:hAnsi="Times New Roman"/>
          <w:sz w:val="24"/>
          <w:szCs w:val="24"/>
        </w:rPr>
        <w:t xml:space="preserve">Identify the Association’s designated agent for service of process, including name and address.</w:t>
      </w:r>
    </w:p>
    <w:p>
      <w:pPr>
        <w:spacing w:after="300" w:before="0" w:line="480" w:lineRule="auto"/>
        <w:jc w:val="left"/>
        <w:keepNext/>
      </w:pPr>
      <w:r>
        <w:rPr>
          <w:rFonts w:ascii="Times New Roman" w:cs="Times New Roman" w:eastAsia="Times New Roman" w:hAnsi="Times New Roman"/>
          <w:b/>
          <w:bCs/>
          <w:sz w:val="24"/>
          <w:szCs w:val="24"/>
        </w:rPr>
        <w:t xml:space="preserve">INTERROGATORY NO. 4: </w:t>
      </w:r>
      <w:r>
        <w:rPr>
          <w:rFonts w:ascii="Times New Roman" w:cs="Times New Roman" w:eastAsia="Times New Roman" w:hAnsi="Times New Roman"/>
          <w:sz w:val="24"/>
          <w:szCs w:val="24"/>
        </w:rPr>
        <w:t xml:space="preserve">State the complete terms of the management agreement between the Association and California HOA Solutions LLC, including the date of the agreement, the scope of services, the compensation terms, and the identity of each person at California HOA Solutions who has had any responsibility for managing the property at 15516 Nordhoff Street.</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THE ROOF AND WATER INTRUSION</w:t>
      </w:r>
    </w:p>
    <w:p>
      <w:pPr>
        <w:spacing w:after="300" w:before="0" w:line="480" w:lineRule="auto"/>
        <w:jc w:val="left"/>
        <w:keepNext/>
      </w:pPr>
      <w:r>
        <w:rPr>
          <w:rFonts w:ascii="Times New Roman" w:cs="Times New Roman" w:eastAsia="Times New Roman" w:hAnsi="Times New Roman"/>
          <w:b/>
          <w:bCs/>
          <w:sz w:val="24"/>
          <w:szCs w:val="24"/>
        </w:rPr>
        <w:t xml:space="preserve">INTERROGATORY NO. 5: </w:t>
      </w:r>
      <w:r>
        <w:rPr>
          <w:rFonts w:ascii="Times New Roman" w:cs="Times New Roman" w:eastAsia="Times New Roman" w:hAnsi="Times New Roman"/>
          <w:sz w:val="24"/>
          <w:szCs w:val="24"/>
        </w:rPr>
        <w:t xml:space="preserve">State the approximate age of the building’s roof, the type of roofing material, the most recent date on which the roof was inspected by a licensed professional, the name and license number of the inspector, and the findings of that inspection.</w:t>
      </w:r>
    </w:p>
    <w:p>
      <w:pPr>
        <w:spacing w:after="300" w:before="0" w:line="480" w:lineRule="auto"/>
        <w:jc w:val="left"/>
        <w:keepNext/>
      </w:pPr>
      <w:r>
        <w:rPr>
          <w:rFonts w:ascii="Times New Roman" w:cs="Times New Roman" w:eastAsia="Times New Roman" w:hAnsi="Times New Roman"/>
          <w:b/>
          <w:bCs/>
          <w:sz w:val="24"/>
          <w:szCs w:val="24"/>
        </w:rPr>
        <w:t xml:space="preserve">INTERROGATORY NO. 6: </w:t>
      </w:r>
      <w:r>
        <w:rPr>
          <w:rFonts w:ascii="Times New Roman" w:cs="Times New Roman" w:eastAsia="Times New Roman" w:hAnsi="Times New Roman"/>
          <w:sz w:val="24"/>
          <w:szCs w:val="24"/>
        </w:rPr>
        <w:t xml:space="preserve">Identify every maintenance request, complaint, report, or communication received by the Association, any Board member, or the property management company regarding water intrusion, roof leaks, ceiling damage, or moisture in any unit at 15516 Nordhoff Street during the period from January 1, 2020 to the present, including for each: the date received, the unit number, the identity of the person making the request, the substance of the request, and all actions taken in response.</w:t>
      </w:r>
    </w:p>
    <w:p>
      <w:pPr>
        <w:spacing w:after="300" w:before="0" w:line="480" w:lineRule="auto"/>
        <w:jc w:val="left"/>
        <w:keepNext/>
      </w:pPr>
      <w:r>
        <w:rPr>
          <w:rFonts w:ascii="Times New Roman" w:cs="Times New Roman" w:eastAsia="Times New Roman" w:hAnsi="Times New Roman"/>
          <w:b/>
          <w:bCs/>
          <w:sz w:val="24"/>
          <w:szCs w:val="24"/>
        </w:rPr>
        <w:t xml:space="preserve">INTERROGATORY NO. 7: </w:t>
      </w:r>
      <w:r>
        <w:rPr>
          <w:rFonts w:ascii="Times New Roman" w:cs="Times New Roman" w:eastAsia="Times New Roman" w:hAnsi="Times New Roman"/>
          <w:sz w:val="24"/>
          <w:szCs w:val="24"/>
        </w:rPr>
        <w:t xml:space="preserve">Identify every bid, proposal, estimate, or assessment obtained by the Association for repair or replacement of the building’s roof at any time, including for each: the date, the contractor’s name and license number, the scope of work proposed, and the estimated cost.</w:t>
      </w:r>
    </w:p>
    <w:p>
      <w:pPr>
        <w:spacing w:after="300" w:before="0" w:line="480" w:lineRule="auto"/>
        <w:jc w:val="left"/>
        <w:keepNext/>
      </w:pPr>
      <w:r>
        <w:rPr>
          <w:rFonts w:ascii="Times New Roman" w:cs="Times New Roman" w:eastAsia="Times New Roman" w:hAnsi="Times New Roman"/>
          <w:b/>
          <w:bCs/>
          <w:sz w:val="24"/>
          <w:szCs w:val="24"/>
        </w:rPr>
        <w:t xml:space="preserve">INTERROGATORY NO. 8: </w:t>
      </w:r>
      <w:r>
        <w:rPr>
          <w:rFonts w:ascii="Times New Roman" w:cs="Times New Roman" w:eastAsia="Times New Roman" w:hAnsi="Times New Roman"/>
          <w:sz w:val="24"/>
          <w:szCs w:val="24"/>
        </w:rPr>
        <w:t xml:space="preserve">Describe in detail every action taken by the Board of Directors in response to reports of the leaking roof, including but not limited to: all Board meetings at which the roof was discussed, all votes taken, all motions made, all resolutions adopted, and all decisions not to act, together with the reasons given for each decision.</w:t>
      </w:r>
    </w:p>
    <w:p>
      <w:pPr>
        <w:spacing w:after="300" w:before="0" w:line="480" w:lineRule="auto"/>
        <w:jc w:val="left"/>
        <w:keepNext/>
      </w:pPr>
      <w:r>
        <w:rPr>
          <w:rFonts w:ascii="Times New Roman" w:cs="Times New Roman" w:eastAsia="Times New Roman" w:hAnsi="Times New Roman"/>
          <w:b/>
          <w:bCs/>
          <w:sz w:val="24"/>
          <w:szCs w:val="24"/>
        </w:rPr>
        <w:t xml:space="preserve">INTERROGATORY NO. 9: </w:t>
      </w:r>
      <w:r>
        <w:rPr>
          <w:rFonts w:ascii="Times New Roman" w:cs="Times New Roman" w:eastAsia="Times New Roman" w:hAnsi="Times New Roman"/>
          <w:sz w:val="24"/>
          <w:szCs w:val="24"/>
        </w:rPr>
        <w:t xml:space="preserve">Identify each unit at 15516 Nordhoff Street that has been affected by water intrusion from the roof, the approximate date each unit was first affected, and whether the Association has taken any remedial action with respect to any affected unit.</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THE SPECIAL ASSESSMENT VOTE</w:t>
      </w:r>
    </w:p>
    <w:p>
      <w:pPr>
        <w:spacing w:after="300" w:before="0" w:line="480" w:lineRule="auto"/>
        <w:jc w:val="left"/>
        <w:keepNext/>
      </w:pPr>
      <w:r>
        <w:rPr>
          <w:rFonts w:ascii="Times New Roman" w:cs="Times New Roman" w:eastAsia="Times New Roman" w:hAnsi="Times New Roman"/>
          <w:b/>
          <w:bCs/>
          <w:sz w:val="24"/>
          <w:szCs w:val="24"/>
        </w:rPr>
        <w:t xml:space="preserve">INTERROGATORY NO. 10: </w:t>
      </w:r>
      <w:r>
        <w:rPr>
          <w:rFonts w:ascii="Times New Roman" w:cs="Times New Roman" w:eastAsia="Times New Roman" w:hAnsi="Times New Roman"/>
          <w:sz w:val="24"/>
          <w:szCs w:val="24"/>
        </w:rPr>
        <w:t xml:space="preserve">State the date of the membership vote on the special assessment for roof repair, the exact vote count, the amount of the proposed special assessment, and whether the vote was conducted by secret ballot in accordance with Civil Code Section 5100.</w:t>
      </w:r>
    </w:p>
    <w:p>
      <w:pPr>
        <w:spacing w:after="300" w:before="0" w:line="480" w:lineRule="auto"/>
        <w:jc w:val="left"/>
        <w:keepNext/>
      </w:pPr>
      <w:r>
        <w:rPr>
          <w:rFonts w:ascii="Times New Roman" w:cs="Times New Roman" w:eastAsia="Times New Roman" w:hAnsi="Times New Roman"/>
          <w:b/>
          <w:bCs/>
          <w:sz w:val="24"/>
          <w:szCs w:val="24"/>
        </w:rPr>
        <w:t xml:space="preserve">INTERROGATORY NO. 11: </w:t>
      </w:r>
      <w:r>
        <w:rPr>
          <w:rFonts w:ascii="Times New Roman" w:cs="Times New Roman" w:eastAsia="Times New Roman" w:hAnsi="Times New Roman"/>
          <w:sz w:val="24"/>
          <w:szCs w:val="24"/>
        </w:rPr>
        <w:t xml:space="preserve">Identify the Inspector of Elections for the special assessment vote and state whether the Inspector’s report was prepared in accordance with Civil Code Section 5110.</w:t>
      </w:r>
    </w:p>
    <w:p>
      <w:pPr>
        <w:spacing w:after="300" w:before="0" w:line="480" w:lineRule="auto"/>
        <w:jc w:val="left"/>
        <w:keepNext/>
      </w:pPr>
      <w:r>
        <w:rPr>
          <w:rFonts w:ascii="Times New Roman" w:cs="Times New Roman" w:eastAsia="Times New Roman" w:hAnsi="Times New Roman"/>
          <w:b/>
          <w:bCs/>
          <w:sz w:val="24"/>
          <w:szCs w:val="24"/>
        </w:rPr>
        <w:t xml:space="preserve">INTERROGATORY NO. 12: </w:t>
      </w:r>
      <w:r>
        <w:rPr>
          <w:rFonts w:ascii="Times New Roman" w:cs="Times New Roman" w:eastAsia="Times New Roman" w:hAnsi="Times New Roman"/>
          <w:sz w:val="24"/>
          <w:szCs w:val="24"/>
        </w:rPr>
        <w:t xml:space="preserve">State whether the Board considered levying an emergency assessment under Civil Code Section 5610 after the special assessment vote failed, and if so, describe in detail all discussions, deliberations, and reasons for not exercising the emergency assessment authority. If the Board did not consider the emergency assessment option, explain why not.</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MOLD CONTAMINATION AND HEALTH HAZARD</w:t>
      </w:r>
    </w:p>
    <w:p>
      <w:pPr>
        <w:spacing w:after="300" w:before="0" w:line="480" w:lineRule="auto"/>
        <w:jc w:val="left"/>
        <w:keepNext/>
      </w:pPr>
      <w:r>
        <w:rPr>
          <w:rFonts w:ascii="Times New Roman" w:cs="Times New Roman" w:eastAsia="Times New Roman" w:hAnsi="Times New Roman"/>
          <w:b/>
          <w:bCs/>
          <w:sz w:val="24"/>
          <w:szCs w:val="24"/>
        </w:rPr>
        <w:t xml:space="preserve">INTERROGATORY NO. 13: </w:t>
      </w:r>
      <w:r>
        <w:rPr>
          <w:rFonts w:ascii="Times New Roman" w:cs="Times New Roman" w:eastAsia="Times New Roman" w:hAnsi="Times New Roman"/>
          <w:sz w:val="24"/>
          <w:szCs w:val="24"/>
        </w:rPr>
        <w:t xml:space="preserve">State whether the Association, any Board member, or the property management company has at any time received any report, test result, complaint, or communication regarding mold or mold contamination in any unit at 15516 Nordhoff Street. For each such communication, identify the date, the source, the unit(s) involved, and all actions taken in response.</w:t>
      </w:r>
    </w:p>
    <w:p>
      <w:pPr>
        <w:spacing w:after="300" w:before="0" w:line="480" w:lineRule="auto"/>
        <w:jc w:val="left"/>
        <w:keepNext/>
      </w:pPr>
      <w:r>
        <w:rPr>
          <w:rFonts w:ascii="Times New Roman" w:cs="Times New Roman" w:eastAsia="Times New Roman" w:hAnsi="Times New Roman"/>
          <w:b/>
          <w:bCs/>
          <w:sz w:val="24"/>
          <w:szCs w:val="24"/>
        </w:rPr>
        <w:t xml:space="preserve">INTERROGATORY NO. 14: </w:t>
      </w:r>
      <w:r>
        <w:rPr>
          <w:rFonts w:ascii="Times New Roman" w:cs="Times New Roman" w:eastAsia="Times New Roman" w:hAnsi="Times New Roman"/>
          <w:sz w:val="24"/>
          <w:szCs w:val="24"/>
        </w:rPr>
        <w:t xml:space="preserve">State whether the Association, any Board member, or the property management company was aware prior to receiving Plaintiff’s demand letter that mold contamination in Unit 208 had been professionally confirmed at approximately three times outdoor baseline levels. If so, state when and how this information was received and what actions were taken.</w:t>
      </w:r>
    </w:p>
    <w:p>
      <w:pPr>
        <w:spacing w:after="300" w:before="0" w:line="480" w:lineRule="auto"/>
        <w:jc w:val="left"/>
        <w:keepNext/>
      </w:pPr>
      <w:r>
        <w:rPr>
          <w:rFonts w:ascii="Times New Roman" w:cs="Times New Roman" w:eastAsia="Times New Roman" w:hAnsi="Times New Roman"/>
          <w:b/>
          <w:bCs/>
          <w:sz w:val="24"/>
          <w:szCs w:val="24"/>
        </w:rPr>
        <w:t xml:space="preserve">INTERROGATORY NO. 15: </w:t>
      </w:r>
      <w:r>
        <w:rPr>
          <w:rFonts w:ascii="Times New Roman" w:cs="Times New Roman" w:eastAsia="Times New Roman" w:hAnsi="Times New Roman"/>
          <w:sz w:val="24"/>
          <w:szCs w:val="24"/>
        </w:rPr>
        <w:t xml:space="preserve">Describe in detail all actions taken by the Association, the Board, or the property management company in response to Plaintiff’s written maintenance request dated October 14, 2025, in which Plaintiff stated that “mold has built up and is becoming a health hazard.” If no action was taken, explain why not.</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RESERVE FUND AND FINANCIAL MANAGEMENT</w:t>
      </w:r>
    </w:p>
    <w:p>
      <w:pPr>
        <w:spacing w:after="300" w:before="0" w:line="480" w:lineRule="auto"/>
        <w:jc w:val="left"/>
        <w:keepNext/>
      </w:pPr>
      <w:r>
        <w:rPr>
          <w:rFonts w:ascii="Times New Roman" w:cs="Times New Roman" w:eastAsia="Times New Roman" w:hAnsi="Times New Roman"/>
          <w:b/>
          <w:bCs/>
          <w:sz w:val="24"/>
          <w:szCs w:val="24"/>
        </w:rPr>
        <w:t xml:space="preserve">INTERROGATORY NO. 16: </w:t>
      </w:r>
      <w:r>
        <w:rPr>
          <w:rFonts w:ascii="Times New Roman" w:cs="Times New Roman" w:eastAsia="Times New Roman" w:hAnsi="Times New Roman"/>
          <w:sz w:val="24"/>
          <w:szCs w:val="24"/>
        </w:rPr>
        <w:t xml:space="preserve">State the current balance of the Association’s reserve fund, the current percent funded status, and whether the reserve fund has been maintained at the levels recommended by the most recent reserve study.</w:t>
      </w:r>
    </w:p>
    <w:p>
      <w:pPr>
        <w:spacing w:after="300" w:before="0" w:line="480" w:lineRule="auto"/>
        <w:jc w:val="left"/>
        <w:keepNext/>
      </w:pPr>
      <w:r>
        <w:rPr>
          <w:rFonts w:ascii="Times New Roman" w:cs="Times New Roman" w:eastAsia="Times New Roman" w:hAnsi="Times New Roman"/>
          <w:b/>
          <w:bCs/>
          <w:sz w:val="24"/>
          <w:szCs w:val="24"/>
        </w:rPr>
        <w:t xml:space="preserve">INTERROGATORY NO. 17: </w:t>
      </w:r>
      <w:r>
        <w:rPr>
          <w:rFonts w:ascii="Times New Roman" w:cs="Times New Roman" w:eastAsia="Times New Roman" w:hAnsi="Times New Roman"/>
          <w:sz w:val="24"/>
          <w:szCs w:val="24"/>
        </w:rPr>
        <w:t xml:space="preserve">State whether the most recent reserve study identified the roof as a major component requiring repair or replacement, and if so, the estimated remaining useful life, the estimated replacement cost, and the amount of reserve funds allocated to roof repair or replacement.</w:t>
      </w:r>
    </w:p>
    <w:p>
      <w:pPr>
        <w:spacing w:after="300" w:before="0" w:line="480" w:lineRule="auto"/>
        <w:jc w:val="left"/>
        <w:keepNext/>
      </w:pPr>
      <w:r>
        <w:rPr>
          <w:rFonts w:ascii="Times New Roman" w:cs="Times New Roman" w:eastAsia="Times New Roman" w:hAnsi="Times New Roman"/>
          <w:b/>
          <w:bCs/>
          <w:sz w:val="24"/>
          <w:szCs w:val="24"/>
        </w:rPr>
        <w:t xml:space="preserve">INTERROGATORY NO. 18: </w:t>
      </w:r>
      <w:r>
        <w:rPr>
          <w:rFonts w:ascii="Times New Roman" w:cs="Times New Roman" w:eastAsia="Times New Roman" w:hAnsi="Times New Roman"/>
          <w:sz w:val="24"/>
          <w:szCs w:val="24"/>
        </w:rPr>
        <w:t xml:space="preserve">Identify all expenditures from the Association’s reserve fund during the past three (3) years, including the date, amount, purpose, and authorizing Board resolution for each expenditure.</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INSURANCE</w:t>
      </w:r>
    </w:p>
    <w:p>
      <w:pPr>
        <w:spacing w:after="300" w:before="0" w:line="480" w:lineRule="auto"/>
        <w:jc w:val="left"/>
        <w:keepNext/>
      </w:pPr>
      <w:r>
        <w:rPr>
          <w:rFonts w:ascii="Times New Roman" w:cs="Times New Roman" w:eastAsia="Times New Roman" w:hAnsi="Times New Roman"/>
          <w:b/>
          <w:bCs/>
          <w:sz w:val="24"/>
          <w:szCs w:val="24"/>
        </w:rPr>
        <w:t xml:space="preserve">INTERROGATORY NO. 19: </w:t>
      </w:r>
      <w:r>
        <w:rPr>
          <w:rFonts w:ascii="Times New Roman" w:cs="Times New Roman" w:eastAsia="Times New Roman" w:hAnsi="Times New Roman"/>
          <w:sz w:val="24"/>
          <w:szCs w:val="24"/>
        </w:rPr>
        <w:t xml:space="preserve">Identify the Association’s current master insurance carrier, policy number, coverage limits, and deductible amounts.</w:t>
      </w:r>
    </w:p>
    <w:p>
      <w:pPr>
        <w:spacing w:after="300" w:before="0" w:line="480" w:lineRule="auto"/>
        <w:jc w:val="left"/>
        <w:keepNext/>
      </w:pPr>
      <w:r>
        <w:rPr>
          <w:rFonts w:ascii="Times New Roman" w:cs="Times New Roman" w:eastAsia="Times New Roman" w:hAnsi="Times New Roman"/>
          <w:b/>
          <w:bCs/>
          <w:sz w:val="24"/>
          <w:szCs w:val="24"/>
        </w:rPr>
        <w:t xml:space="preserve">INTERROGATORY NO. 20: </w:t>
      </w:r>
      <w:r>
        <w:rPr>
          <w:rFonts w:ascii="Times New Roman" w:cs="Times New Roman" w:eastAsia="Times New Roman" w:hAnsi="Times New Roman"/>
          <w:sz w:val="24"/>
          <w:szCs w:val="24"/>
        </w:rPr>
        <w:t xml:space="preserve">State whether the Association has filed any insurance claim with its master insurance carrier related to the leaking roof, water intrusion, or mold at any time. If so, state the claim number, date filed, and outcome. If not, explain why no claim was filed.</w:t>
      </w:r>
    </w:p>
    <w:p>
      <w:pPr>
        <w:spacing w:after="300" w:before="0" w:line="480" w:lineRule="auto"/>
        <w:jc w:val="left"/>
        <w:keepNext/>
      </w:pPr>
      <w:r>
        <w:rPr>
          <w:rFonts w:ascii="Times New Roman" w:cs="Times New Roman" w:eastAsia="Times New Roman" w:hAnsi="Times New Roman"/>
          <w:b/>
          <w:bCs/>
          <w:sz w:val="24"/>
          <w:szCs w:val="24"/>
        </w:rPr>
        <w:t xml:space="preserve">INTERROGATORY NO. 21: </w:t>
      </w:r>
      <w:r>
        <w:rPr>
          <w:rFonts w:ascii="Times New Roman" w:cs="Times New Roman" w:eastAsia="Times New Roman" w:hAnsi="Times New Roman"/>
          <w:sz w:val="24"/>
          <w:szCs w:val="24"/>
        </w:rPr>
        <w:t xml:space="preserve">State whether the Association maintains Directors &amp; Officers (D&amp;O) liability insurance, and if so, identify the carrier, policy number, and coverage limits.</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PROPERTY MANAGEMENT COMPANY</w:t>
      </w:r>
    </w:p>
    <w:p>
      <w:pPr>
        <w:spacing w:after="300" w:before="0" w:line="480" w:lineRule="auto"/>
        <w:jc w:val="left"/>
        <w:keepNext/>
      </w:pPr>
      <w:r>
        <w:rPr>
          <w:rFonts w:ascii="Times New Roman" w:cs="Times New Roman" w:eastAsia="Times New Roman" w:hAnsi="Times New Roman"/>
          <w:b/>
          <w:bCs/>
          <w:sz w:val="24"/>
          <w:szCs w:val="24"/>
        </w:rPr>
        <w:t xml:space="preserve">INTERROGATORY NO. 22: </w:t>
      </w:r>
      <w:r>
        <w:rPr>
          <w:rFonts w:ascii="Times New Roman" w:cs="Times New Roman" w:eastAsia="Times New Roman" w:hAnsi="Times New Roman"/>
          <w:sz w:val="24"/>
          <w:szCs w:val="24"/>
        </w:rPr>
        <w:t xml:space="preserve">Describe in detail the procedures California HOA Solutions LLC follows when it receives a maintenance request from a unit owner, including the timeframe for acknowledging the request, the process for escalating the request to the Board, and the process for communicating back to the requesting owner.</w:t>
      </w:r>
    </w:p>
    <w:p>
      <w:pPr>
        <w:spacing w:after="300" w:before="0" w:line="480" w:lineRule="auto"/>
        <w:jc w:val="left"/>
        <w:keepNext/>
      </w:pPr>
      <w:r>
        <w:rPr>
          <w:rFonts w:ascii="Times New Roman" w:cs="Times New Roman" w:eastAsia="Times New Roman" w:hAnsi="Times New Roman"/>
          <w:b/>
          <w:bCs/>
          <w:sz w:val="24"/>
          <w:szCs w:val="24"/>
        </w:rPr>
        <w:t xml:space="preserve">INTERROGATORY NO. 23: </w:t>
      </w:r>
      <w:r>
        <w:rPr>
          <w:rFonts w:ascii="Times New Roman" w:cs="Times New Roman" w:eastAsia="Times New Roman" w:hAnsi="Times New Roman"/>
          <w:sz w:val="24"/>
          <w:szCs w:val="24"/>
        </w:rPr>
        <w:t xml:space="preserve">State whether California HOA Solutions LLC communicated Plaintiff’s October 14, 2025 maintenance request to any member of the Board of Directors, and if so, identify the Board member(s) informed, the date of communication, and the method of communication. If the request was not communicated to the Board, explain why not.</w:t>
      </w:r>
    </w:p>
    <w:p>
      <w:pPr>
        <w:spacing w:after="300" w:before="0" w:line="480" w:lineRule="auto"/>
        <w:jc w:val="left"/>
        <w:keepNext/>
      </w:pPr>
      <w:r>
        <w:rPr>
          <w:rFonts w:ascii="Times New Roman" w:cs="Times New Roman" w:eastAsia="Times New Roman" w:hAnsi="Times New Roman"/>
          <w:b/>
          <w:bCs/>
          <w:sz w:val="24"/>
          <w:szCs w:val="24"/>
        </w:rPr>
        <w:t xml:space="preserve">INTERROGATORY NO. 24: </w:t>
      </w:r>
      <w:r>
        <w:rPr>
          <w:rFonts w:ascii="Times New Roman" w:cs="Times New Roman" w:eastAsia="Times New Roman" w:hAnsi="Times New Roman"/>
          <w:sz w:val="24"/>
          <w:szCs w:val="24"/>
        </w:rPr>
        <w:t xml:space="preserve">Identify every other property managed by California HOA Solutions LLC at which water intrusion, roof leaks, or mold contamination has been reported by any unit owner during the past five (5) years.</w:t>
      </w:r>
    </w:p>
    <w:p>
      <w:pPr>
        <w:spacing w:after="200" w:before="360" w:line="480" w:lineRule="auto"/>
        <w:jc w:val="center"/>
        <w:keepNext/>
      </w:pPr>
      <w:r>
        <w:rPr>
          <w:rFonts w:ascii="Times New Roman" w:cs="Times New Roman" w:eastAsia="Times New Roman" w:hAnsi="Times New Roman"/>
          <w:b/>
          <w:bCs/>
          <w:i w:val="false"/>
          <w:iCs w:val="false"/>
          <w:sz w:val="28"/>
          <w:szCs w:val="28"/>
        </w:rPr>
        <w:t xml:space="preserve">DAMAGES MITIGATION</w:t>
      </w:r>
    </w:p>
    <w:p>
      <w:pPr>
        <w:spacing w:after="300" w:before="0" w:line="480" w:lineRule="auto"/>
        <w:jc w:val="left"/>
        <w:keepNext/>
      </w:pPr>
      <w:r>
        <w:rPr>
          <w:rFonts w:ascii="Times New Roman" w:cs="Times New Roman" w:eastAsia="Times New Roman" w:hAnsi="Times New Roman"/>
          <w:b/>
          <w:bCs/>
          <w:sz w:val="24"/>
          <w:szCs w:val="24"/>
        </w:rPr>
        <w:t xml:space="preserve">INTERROGATORY NO. 25: </w:t>
      </w:r>
      <w:r>
        <w:rPr>
          <w:rFonts w:ascii="Times New Roman" w:cs="Times New Roman" w:eastAsia="Times New Roman" w:hAnsi="Times New Roman"/>
          <w:sz w:val="24"/>
          <w:szCs w:val="24"/>
        </w:rPr>
        <w:t xml:space="preserve">Identify every step the Association has taken, from January 1, 2025 to the present, to mitigate the damage caused by the leaking roof and mold contamination to Unit 208 or any other affected unit. If no mitigation steps were taken, explain why not.</w:t>
      </w:r>
    </w:p>
    <w:p>
      <w:pPr>
        <w:spacing w:after="300" w:before="0" w:line="480" w:lineRule="auto"/>
        <w:jc w:val="left"/>
        <w:keepNext/>
      </w:pPr>
      <w:r>
        <w:rPr>
          <w:rFonts w:ascii="Times New Roman" w:cs="Times New Roman" w:eastAsia="Times New Roman" w:hAnsi="Times New Roman"/>
          <w:b/>
          <w:bCs/>
          <w:sz w:val="24"/>
          <w:szCs w:val="24"/>
        </w:rPr>
        <w:t xml:space="preserve">INTERROGATORY NO. 26: </w:t>
      </w:r>
      <w:r>
        <w:rPr>
          <w:rFonts w:ascii="Times New Roman" w:cs="Times New Roman" w:eastAsia="Times New Roman" w:hAnsi="Times New Roman"/>
          <w:sz w:val="24"/>
          <w:szCs w:val="24"/>
        </w:rPr>
        <w:t xml:space="preserve">State whether the Association has at any time offered to temporarily relocate Plaintiff or his tenant, fund temporary repairs, provide dehumidification equipment, or take any other interim measure to address the water intrusion or mold contamination in Unit 208. If not, explain why not.</w:t>
      </w:r>
    </w:p>
    <w:p>
      <w:pPr>
        <w:spacing w:after="400" w:before="0" w:line="480" w:lineRule="auto"/>
        <w:jc w:val="left"/>
      </w:pPr>
      <w:r>
        <w:rPr>
          <w:rFonts w:ascii="Times New Roman" w:cs="Times New Roman" w:eastAsia="Times New Roman" w:hAnsi="Times New Roman"/>
          <w:b w:val="false"/>
          <w:bCs w:val="false"/>
          <w:i w:val="false"/>
          <w:iCs w:val="false"/>
          <w:sz w:val="24"/>
          <w:szCs w:val="24"/>
        </w:rPr>
        <w:t xml:space="preserve"/>
      </w:r>
    </w:p>
    <w:p>
      <w:pPr>
        <w:pBdr>
          <w:bottom w:val="single" w:color="000000" w:sz="6" w:space="1"/>
        </w:pBdr>
        <w:spacing w:after="300" w:line="480" w:lineRule="auto"/>
      </w:pPr>
    </w:p>
    <w:p>
      <w:pPr>
        <w:spacing w:after="400" w:before="0" w:line="480" w:lineRule="auto"/>
        <w:jc w:val="left"/>
      </w:pPr>
      <w:r>
        <w:rPr>
          <w:rFonts w:ascii="Times New Roman" w:cs="Times New Roman" w:eastAsia="Times New Roman" w:hAnsi="Times New Roman"/>
          <w:b w:val="false"/>
          <w:bCs w:val="false"/>
          <w:i w:val="false"/>
          <w:iCs w:val="false"/>
          <w:sz w:val="24"/>
          <w:szCs w:val="24"/>
        </w:rPr>
        <w:t xml:space="preserve">Dated: _____________, 2026</w:t>
      </w:r>
    </w:p>
    <w:p>
      <w:pPr>
        <w:spacing w:after="60" w:before="0" w:line="480" w:lineRule="auto"/>
        <w:jc w:val="left"/>
      </w:pPr>
      <w:r>
        <w:rPr>
          <w:rFonts w:ascii="Times New Roman" w:cs="Times New Roman" w:eastAsia="Times New Roman" w:hAnsi="Times New Roman"/>
          <w:b w:val="false"/>
          <w:bCs w:val="false"/>
          <w:i w:val="false"/>
          <w:iCs w:val="false"/>
          <w:sz w:val="24"/>
          <w:szCs w:val="24"/>
        </w:rPr>
        <w:t xml:space="preserve">_________________________________________</w:t>
      </w:r>
    </w:p>
    <w:p>
      <w:pPr>
        <w:spacing w:after="60" w:before="0" w:line="480" w:lineRule="auto"/>
        <w:jc w:val="left"/>
        <w:keepNext/>
      </w:pPr>
      <w:r>
        <w:rPr>
          <w:rFonts w:ascii="Times New Roman" w:cs="Times New Roman" w:eastAsia="Times New Roman" w:hAnsi="Times New Roman"/>
          <w:b/>
          <w:bCs/>
          <w:i w:val="false"/>
          <w:iCs w:val="false"/>
          <w:sz w:val="24"/>
          <w:szCs w:val="24"/>
        </w:rPr>
        <w:t xml:space="preserve">Jose Segura, Plaintiff, In Pro Per</w:t>
      </w:r>
    </w:p>
    <w:p>
      <w:pPr>
        <w:spacing w:after="60" w:before="0" w:line="480" w:lineRule="auto"/>
        <w:jc w:val="left"/>
      </w:pPr>
      <w:r>
        <w:rPr>
          <w:rFonts w:ascii="Times New Roman" w:cs="Times New Roman" w:eastAsia="Times New Roman" w:hAnsi="Times New Roman"/>
          <w:b w:val="false"/>
          <w:bCs w:val="false"/>
          <w:i w:val="false"/>
          <w:iCs w:val="false"/>
          <w:sz w:val="24"/>
          <w:szCs w:val="24"/>
        </w:rPr>
        <w:t xml:space="preserve">1101 W. McArthur Blvd #258, Santa Ana, CA 92707</w:t>
      </w:r>
    </w:p>
    <w:p>
      <w:pPr>
        <w:spacing w:after="200" w:before="0" w:line="480" w:lineRule="auto"/>
        <w:jc w:val="left"/>
      </w:pPr>
      <w:r>
        <w:rPr>
          <w:rFonts w:ascii="Times New Roman" w:cs="Times New Roman" w:eastAsia="Times New Roman" w:hAnsi="Times New Roman"/>
          <w:b w:val="false"/>
          <w:bCs w:val="false"/>
          <w:i w:val="false"/>
          <w:iCs w:val="false"/>
          <w:sz w:val="24"/>
          <w:szCs w:val="24"/>
        </w:rPr>
        <w:t xml:space="preserve">Email: segura.jose5@yahoo.com</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Times New Roman" w:cs="Times New Roman" w:eastAsia="Times New Roman" w:hAnsi="Times New Roman"/>
        <w:sz w:val="20"/>
        <w:szCs w:val="20"/>
      </w:rPr>
      <w:t xml:space="preserve">Page </w:t>
    </w: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center"/>
    </w:pPr>
    <w:r>
      <w:rPr>
        <w:rFonts w:ascii="Times New Roman" w:cs="Times New Roman" w:eastAsia="Times New Roman" w:hAnsi="Times New Roman"/>
        <w:i/>
        <w:iCs/>
        <w:sz w:val="20"/>
        <w:szCs w:val="20"/>
      </w:rPr>
      <w:t xml:space="preserve">PLAINTIFF’S FIRST SET OF INTERROGATORIES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2026-03-22T22:30:22.010Z</dcterms:created>
  <dcterms:modified xsi:type="dcterms:W3CDTF">2026-03-22T22:30:22.011Z</dcterms:modified>
</cp:coreProperties>
</file>

<file path=docProps/custom.xml><?xml version="1.0" encoding="utf-8"?>
<Properties xmlns="http://schemas.openxmlformats.org/officeDocument/2006/custom-properties" xmlns:vt="http://schemas.openxmlformats.org/officeDocument/2006/docPropsVTypes"/>
</file>